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9E" w:rsidRDefault="00E9599E">
      <w:pPr>
        <w:pStyle w:val="NormalWeb"/>
        <w:widowControl/>
        <w:spacing w:line="700" w:lineRule="exact"/>
        <w:jc w:val="center"/>
        <w:rPr>
          <w:rFonts w:ascii="华文中宋" w:eastAsia="华文中宋" w:hAnsi="华文中宋"/>
          <w:color w:val="333333"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color w:val="333333"/>
          <w:sz w:val="44"/>
          <w:szCs w:val="44"/>
        </w:rPr>
        <w:t>面试疫情防控告知书</w:t>
      </w:r>
    </w:p>
    <w:p w:rsidR="00E9599E" w:rsidRDefault="00E9599E">
      <w:pPr>
        <w:pStyle w:val="NormalWeb"/>
        <w:widowControl/>
        <w:spacing w:line="60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</w:p>
    <w:p w:rsidR="00E9599E" w:rsidRDefault="00E9599E">
      <w:pPr>
        <w:pStyle w:val="NormalWeb"/>
        <w:widowControl/>
        <w:spacing w:line="60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一、参加面试的考生须提前申领“山东省电子健康通行码”。持山东省电子健康通行码绿码</w:t>
      </w:r>
      <w:r>
        <w:rPr>
          <w:rFonts w:ascii="仿宋" w:hAnsi="仿宋" w:cs="宋体" w:hint="eastAsia"/>
          <w:color w:val="333333"/>
          <w:sz w:val="32"/>
          <w:szCs w:val="32"/>
        </w:rPr>
        <w:t>和</w:t>
      </w:r>
      <w:r w:rsidRPr="00BA6AB0">
        <w:rPr>
          <w:rFonts w:ascii="仿宋" w:eastAsia="仿宋" w:hAnsi="仿宋" w:cs="仿宋" w:hint="eastAsia"/>
          <w:color w:val="333333"/>
          <w:sz w:val="32"/>
          <w:szCs w:val="32"/>
        </w:rPr>
        <w:t>健康承诺书（外省考生还须持</w:t>
      </w:r>
      <w:r w:rsidRPr="00BA6AB0">
        <w:rPr>
          <w:rFonts w:ascii="仿宋" w:eastAsia="仿宋" w:hAnsi="仿宋" w:cs="仿宋"/>
          <w:color w:val="333333"/>
          <w:sz w:val="32"/>
          <w:szCs w:val="32"/>
        </w:rPr>
        <w:t>7</w:t>
      </w:r>
      <w:r w:rsidRPr="00BA6AB0">
        <w:rPr>
          <w:rFonts w:ascii="仿宋" w:eastAsia="仿宋" w:hAnsi="仿宋" w:cs="仿宋" w:hint="eastAsia"/>
          <w:color w:val="333333"/>
          <w:sz w:val="32"/>
          <w:szCs w:val="32"/>
        </w:rPr>
        <w:t>日内核酸检测阴性证明），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健康状况正常、经现场测量体温正常的考生方可参加考试</w:t>
      </w:r>
      <w:r>
        <w:rPr>
          <w:rFonts w:ascii="仿宋" w:eastAsia="仿宋" w:hAnsi="仿宋" w:cs="仿宋"/>
          <w:color w:val="333333"/>
          <w:sz w:val="32"/>
          <w:szCs w:val="32"/>
        </w:rPr>
        <w:t>;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若入场或考试期间出现咳嗽、呼吸困难、腹泻、发热等症状，经专业评估和综合研判，能继续参加考试的，安排在备用隔离考场考试。</w:t>
      </w:r>
    </w:p>
    <w:p w:rsidR="00E9599E" w:rsidRDefault="00E9599E">
      <w:pPr>
        <w:pStyle w:val="NormalWeb"/>
        <w:widowControl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二、</w:t>
      </w:r>
      <w:r>
        <w:rPr>
          <w:rFonts w:ascii="仿宋" w:eastAsia="仿宋" w:hAnsi="仿宋" w:cs="仿宋"/>
          <w:color w:val="333333"/>
          <w:sz w:val="32"/>
          <w:szCs w:val="32"/>
        </w:rPr>
        <w:t>2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26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日后入鲁返鲁的考生，请主动与考点所在地联系，了解疫情防控规定和抵达后的对接服务流程等。高风险地区人员请暂缓来鲁。中风险地区的人员原则上暂缓来鲁，如确需出行，须持当地疫情防控指挥部审批证明，并持有</w:t>
      </w:r>
      <w:r>
        <w:rPr>
          <w:rFonts w:ascii="仿宋" w:eastAsia="仿宋" w:hAnsi="仿宋" w:cs="仿宋"/>
          <w:color w:val="333333"/>
          <w:sz w:val="32"/>
          <w:szCs w:val="32"/>
        </w:rPr>
        <w:t>72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小时内有效新冠病毒核酸检测阴性结果</w:t>
      </w:r>
      <w:r>
        <w:rPr>
          <w:rFonts w:ascii="仿宋" w:eastAsia="仿宋" w:hAnsi="仿宋" w:cs="仿宋"/>
          <w:color w:val="333333"/>
          <w:sz w:val="32"/>
          <w:szCs w:val="32"/>
        </w:rPr>
        <w:t>(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包括核酸检测报告或包含核酸检测阴性信息的“健康通行码”，下同</w:t>
      </w:r>
      <w:r>
        <w:rPr>
          <w:rFonts w:ascii="仿宋" w:eastAsia="仿宋" w:hAnsi="仿宋" w:cs="仿宋"/>
          <w:color w:val="333333"/>
          <w:sz w:val="32"/>
          <w:szCs w:val="32"/>
        </w:rPr>
        <w:t>)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。对来自中、高风险地区和</w:t>
      </w:r>
      <w:r>
        <w:rPr>
          <w:rFonts w:ascii="仿宋" w:eastAsia="仿宋" w:hAnsi="仿宋" w:cs="仿宋"/>
          <w:color w:val="333333"/>
          <w:sz w:val="32"/>
          <w:szCs w:val="32"/>
        </w:rPr>
        <w:t>14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天内到过或途径中高风险地区的入鲁返鲁人员，实行</w:t>
      </w:r>
      <w:r>
        <w:rPr>
          <w:rFonts w:ascii="仿宋" w:eastAsia="仿宋" w:hAnsi="仿宋" w:cs="仿宋"/>
          <w:color w:val="333333"/>
          <w:sz w:val="32"/>
          <w:szCs w:val="32"/>
        </w:rPr>
        <w:t>14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天集中隔离。其他入鲁返鲁人员，须持</w:t>
      </w:r>
      <w:r>
        <w:rPr>
          <w:rFonts w:ascii="仿宋" w:eastAsia="仿宋" w:hAnsi="仿宋" w:cs="仿宋"/>
          <w:color w:val="333333"/>
          <w:sz w:val="32"/>
          <w:szCs w:val="32"/>
        </w:rPr>
        <w:t>7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日内有效新冠病毒核酸检测阴性结果。</w:t>
      </w:r>
    </w:p>
    <w:p w:rsidR="00E9599E" w:rsidRDefault="00E9599E">
      <w:pPr>
        <w:pStyle w:val="NormalWeb"/>
        <w:widowControl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三、请考生加强防疫知识学习，考前主动减少外出和不必要的聚集、人员接触。每日自觉进行体温测量、记录及健康状况监测。</w:t>
      </w:r>
    </w:p>
    <w:p w:rsidR="00E9599E" w:rsidRDefault="00E9599E">
      <w:pPr>
        <w:pStyle w:val="NormalWeb"/>
        <w:widowControl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四、考生入场时须接受体温测量、核验健康信息，出示身份证、面试通知单等，请预留充足入场时间，听从考点工作人员指挥，排队有序入场。</w:t>
      </w:r>
    </w:p>
    <w:p w:rsidR="00E9599E" w:rsidRDefault="00E9599E">
      <w:pPr>
        <w:pStyle w:val="NormalWeb"/>
        <w:widowControl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五、佩戴的一次性医用外科口罩等所需个人防护用品由考生自备，请合理安排交通和食宿，严格做好个人防护。</w:t>
      </w:r>
    </w:p>
    <w:p w:rsidR="00E9599E" w:rsidRDefault="00E9599E">
      <w:pPr>
        <w:pStyle w:val="NormalWeb"/>
        <w:widowControl/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六、请自觉遵守山东省及济南市关于疫情防控及健康管理的有关要求，主动配合核酸检测和健康监测，不得谎报、漏报、迟报旅居史、居住史和健康状况等信息。违反规定的，视为违反</w:t>
      </w:r>
      <w:r>
        <w:rPr>
          <w:rFonts w:ascii="仿宋" w:eastAsia="仿宋" w:hAnsi="仿宋" w:cs="仿宋"/>
          <w:color w:val="333333"/>
          <w:sz w:val="32"/>
          <w:szCs w:val="32"/>
        </w:rPr>
        <w:t>2021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年度济南市教育局公开招聘人员面试规则，将视情给予取消面试资格等处理。</w:t>
      </w:r>
    </w:p>
    <w:p w:rsidR="00E9599E" w:rsidRDefault="00E9599E">
      <w:pPr>
        <w:pStyle w:val="NormalWeb"/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其他未尽事宜，请以疫情防控部门的相关通知、通告等为准。</w:t>
      </w:r>
    </w:p>
    <w:sectPr w:rsidR="00E9599E" w:rsidSect="00824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48E1"/>
    <w:rsid w:val="000C7CE4"/>
    <w:rsid w:val="00461876"/>
    <w:rsid w:val="004657EF"/>
    <w:rsid w:val="004F158A"/>
    <w:rsid w:val="008248E1"/>
    <w:rsid w:val="009C320C"/>
    <w:rsid w:val="00B55AA3"/>
    <w:rsid w:val="00BA6AB0"/>
    <w:rsid w:val="00C04144"/>
    <w:rsid w:val="00E64778"/>
    <w:rsid w:val="00E9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8E1"/>
    <w:pPr>
      <w:widowControl w:val="0"/>
      <w:jc w:val="both"/>
    </w:pPr>
    <w:rPr>
      <w:rFonts w:ascii="Calibri" w:hAnsi="Calibri" w:cs="Calibri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48E1"/>
    <w:pPr>
      <w:spacing w:line="17" w:lineRule="atLeast"/>
      <w:jc w:val="left"/>
      <w:outlineLvl w:val="2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libri" w:hAnsi="Calibri" w:cs="Calibri"/>
      <w:b/>
      <w:bCs/>
      <w:sz w:val="32"/>
      <w:szCs w:val="32"/>
    </w:rPr>
  </w:style>
  <w:style w:type="paragraph" w:styleId="NormalWeb">
    <w:name w:val="Normal (Web)"/>
    <w:basedOn w:val="Normal"/>
    <w:uiPriority w:val="99"/>
    <w:rsid w:val="008248E1"/>
    <w:pPr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8248E1"/>
    <w:rPr>
      <w:b/>
      <w:bCs/>
    </w:rPr>
  </w:style>
  <w:style w:type="character" w:styleId="FollowedHyperlink">
    <w:name w:val="FollowedHyperlink"/>
    <w:basedOn w:val="DefaultParagraphFont"/>
    <w:uiPriority w:val="99"/>
    <w:rsid w:val="008248E1"/>
    <w:rPr>
      <w:color w:val="333333"/>
      <w:u w:val="none"/>
    </w:rPr>
  </w:style>
  <w:style w:type="character" w:styleId="Emphasis">
    <w:name w:val="Emphasis"/>
    <w:basedOn w:val="DefaultParagraphFont"/>
    <w:uiPriority w:val="99"/>
    <w:qFormat/>
    <w:rsid w:val="008248E1"/>
  </w:style>
  <w:style w:type="character" w:styleId="HTMLDefinition">
    <w:name w:val="HTML Definition"/>
    <w:basedOn w:val="DefaultParagraphFont"/>
    <w:uiPriority w:val="99"/>
    <w:rsid w:val="008248E1"/>
    <w:rPr>
      <w:i/>
      <w:iCs/>
    </w:rPr>
  </w:style>
  <w:style w:type="character" w:styleId="HTMLTypewriter">
    <w:name w:val="HTML Typewriter"/>
    <w:basedOn w:val="DefaultParagraphFont"/>
    <w:uiPriority w:val="99"/>
    <w:rsid w:val="008248E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rsid w:val="008248E1"/>
  </w:style>
  <w:style w:type="character" w:styleId="Hyperlink">
    <w:name w:val="Hyperlink"/>
    <w:basedOn w:val="DefaultParagraphFont"/>
    <w:uiPriority w:val="99"/>
    <w:rsid w:val="008248E1"/>
    <w:rPr>
      <w:color w:val="333333"/>
      <w:u w:val="none"/>
    </w:rPr>
  </w:style>
  <w:style w:type="character" w:styleId="HTMLCode">
    <w:name w:val="HTML Code"/>
    <w:basedOn w:val="DefaultParagraphFont"/>
    <w:uiPriority w:val="99"/>
    <w:rsid w:val="008248E1"/>
    <w:rPr>
      <w:rFonts w:ascii="Consolas" w:hAnsi="Consolas" w:cs="Consolas"/>
      <w:color w:val="auto"/>
      <w:sz w:val="21"/>
      <w:szCs w:val="21"/>
      <w:shd w:val="clear" w:color="auto" w:fill="auto"/>
    </w:rPr>
  </w:style>
  <w:style w:type="character" w:styleId="HTMLCite">
    <w:name w:val="HTML Cite"/>
    <w:basedOn w:val="DefaultParagraphFont"/>
    <w:uiPriority w:val="99"/>
    <w:rsid w:val="008248E1"/>
  </w:style>
  <w:style w:type="character" w:styleId="HTMLKeyboard">
    <w:name w:val="HTML Keyboard"/>
    <w:basedOn w:val="DefaultParagraphFont"/>
    <w:uiPriority w:val="99"/>
    <w:rsid w:val="008248E1"/>
    <w:rPr>
      <w:rFonts w:ascii="Consolas" w:hAnsi="Consolas" w:cs="Consolas"/>
      <w:color w:val="FFFFFF"/>
      <w:sz w:val="21"/>
      <w:szCs w:val="21"/>
      <w:shd w:val="clear" w:color="auto" w:fill="333333"/>
    </w:rPr>
  </w:style>
  <w:style w:type="character" w:styleId="HTMLSample">
    <w:name w:val="HTML Sample"/>
    <w:basedOn w:val="DefaultParagraphFont"/>
    <w:uiPriority w:val="99"/>
    <w:rsid w:val="008248E1"/>
    <w:rPr>
      <w:rFonts w:ascii="Consolas" w:hAnsi="Consolas" w:cs="Consolas"/>
      <w:sz w:val="21"/>
      <w:szCs w:val="21"/>
    </w:rPr>
  </w:style>
  <w:style w:type="paragraph" w:customStyle="1" w:styleId="title-in">
    <w:name w:val="title-in"/>
    <w:basedOn w:val="Normal"/>
    <w:uiPriority w:val="99"/>
    <w:rsid w:val="008248E1"/>
    <w:pPr>
      <w:spacing w:line="480" w:lineRule="atLeast"/>
      <w:jc w:val="center"/>
    </w:pPr>
    <w:rPr>
      <w:b/>
      <w:bCs/>
      <w:color w:val="333333"/>
      <w:kern w:val="0"/>
      <w:sz w:val="27"/>
      <w:szCs w:val="27"/>
    </w:rPr>
  </w:style>
  <w:style w:type="character" w:customStyle="1" w:styleId="hover35">
    <w:name w:val="hover35"/>
    <w:basedOn w:val="DefaultParagraphFont"/>
    <w:uiPriority w:val="99"/>
    <w:rsid w:val="008248E1"/>
    <w:rPr>
      <w:color w:val="auto"/>
    </w:rPr>
  </w:style>
  <w:style w:type="character" w:customStyle="1" w:styleId="red3">
    <w:name w:val="red3"/>
    <w:basedOn w:val="DefaultParagraphFont"/>
    <w:uiPriority w:val="99"/>
    <w:rsid w:val="008248E1"/>
    <w:rPr>
      <w:color w:val="auto"/>
    </w:rPr>
  </w:style>
  <w:style w:type="character" w:customStyle="1" w:styleId="cursorp1">
    <w:name w:val="cursorp1"/>
    <w:basedOn w:val="DefaultParagraphFont"/>
    <w:uiPriority w:val="99"/>
    <w:rsid w:val="008248E1"/>
  </w:style>
  <w:style w:type="character" w:customStyle="1" w:styleId="hover">
    <w:name w:val="hover"/>
    <w:basedOn w:val="DefaultParagraphFont"/>
    <w:uiPriority w:val="99"/>
    <w:rsid w:val="008248E1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106</Words>
  <Characters>606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2021年济南市教育局直属学校</dc:title>
  <dc:subject/>
  <dc:creator>Administrator</dc:creator>
  <cp:keywords/>
  <dc:description/>
  <cp:lastModifiedBy>Administrator</cp:lastModifiedBy>
  <cp:revision>5</cp:revision>
  <dcterms:created xsi:type="dcterms:W3CDTF">2021-03-06T06:04:00Z</dcterms:created>
  <dcterms:modified xsi:type="dcterms:W3CDTF">2021-03-06T07:45:00Z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