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47E" w:rsidRPr="006B3D7D" w:rsidRDefault="0058747E" w:rsidP="0058747E">
      <w:pPr>
        <w:spacing w:line="1080" w:lineRule="exact"/>
        <w:ind w:firstLineChars="1000" w:firstLine="2100"/>
        <w:jc w:val="right"/>
        <w:rPr>
          <w:rFonts w:ascii="方正小标宋_GBK" w:eastAsia="方正小标宋_GBK"/>
        </w:rPr>
      </w:pPr>
    </w:p>
    <w:p w:rsidR="0058747E" w:rsidRPr="006B3D7D" w:rsidRDefault="0058747E" w:rsidP="0058747E">
      <w:pPr>
        <w:spacing w:line="240" w:lineRule="atLeast"/>
        <w:jc w:val="distribute"/>
        <w:rPr>
          <w:rFonts w:ascii="方正小标宋_GBK" w:eastAsia="方正小标宋_GBK" w:hAnsi="华文中宋"/>
          <w:color w:val="FF0000"/>
          <w:spacing w:val="-46"/>
          <w:w w:val="65"/>
          <w:sz w:val="130"/>
          <w:szCs w:val="130"/>
        </w:rPr>
      </w:pPr>
      <w:r w:rsidRPr="006B3D7D">
        <w:rPr>
          <w:rFonts w:ascii="方正小标宋_GBK" w:eastAsia="方正小标宋_GBK" w:hAnsi="华文中宋" w:hint="eastAsia"/>
          <w:color w:val="FF0000"/>
          <w:spacing w:val="-46"/>
          <w:w w:val="65"/>
          <w:sz w:val="130"/>
          <w:szCs w:val="130"/>
        </w:rPr>
        <w:t>济南市教育局办公室文件</w:t>
      </w:r>
    </w:p>
    <w:p w:rsidR="0058747E" w:rsidRPr="006B3D7D" w:rsidRDefault="0058747E" w:rsidP="0058747E">
      <w:pPr>
        <w:spacing w:line="760" w:lineRule="exact"/>
      </w:pPr>
    </w:p>
    <w:p w:rsidR="0058747E" w:rsidRPr="0073771D" w:rsidRDefault="0058747E" w:rsidP="0058747E">
      <w:pPr>
        <w:adjustRightInd w:val="0"/>
        <w:snapToGrid w:val="0"/>
        <w:spacing w:line="240" w:lineRule="atLeast"/>
        <w:jc w:val="center"/>
        <w:rPr>
          <w:rFonts w:ascii="仿宋_GB2312" w:eastAsia="仿宋_GB2312" w:hAnsi="华文中宋"/>
          <w:color w:val="000000"/>
          <w:sz w:val="32"/>
          <w:szCs w:val="32"/>
        </w:rPr>
      </w:pPr>
      <w:proofErr w:type="gramStart"/>
      <w:r w:rsidRPr="0073771D">
        <w:rPr>
          <w:rFonts w:ascii="仿宋_GB2312" w:eastAsia="仿宋_GB2312" w:hAnsi="华文中宋" w:hint="eastAsia"/>
          <w:color w:val="000000"/>
          <w:sz w:val="32"/>
          <w:szCs w:val="32"/>
        </w:rPr>
        <w:t>济教办</w:t>
      </w:r>
      <w:proofErr w:type="gramEnd"/>
      <w:r w:rsidRPr="0073771D">
        <w:rPr>
          <w:rFonts w:ascii="仿宋_GB2312" w:eastAsia="仿宋_GB2312" w:hAnsi="华文中宋" w:hint="eastAsia"/>
          <w:color w:val="000000"/>
          <w:sz w:val="32"/>
          <w:szCs w:val="32"/>
        </w:rPr>
        <w:t>〔</w:t>
      </w:r>
      <w:r>
        <w:rPr>
          <w:rFonts w:ascii="仿宋_GB2312" w:eastAsia="仿宋_GB2312" w:hAnsi="华文中宋" w:hint="eastAsia"/>
          <w:color w:val="000000"/>
          <w:sz w:val="32"/>
          <w:szCs w:val="32"/>
        </w:rPr>
        <w:t>2023</w:t>
      </w:r>
      <w:r w:rsidRPr="0073771D">
        <w:rPr>
          <w:rFonts w:ascii="仿宋_GB2312" w:eastAsia="仿宋_GB2312" w:hAnsi="华文中宋" w:hint="eastAsia"/>
          <w:color w:val="000000"/>
          <w:sz w:val="32"/>
          <w:szCs w:val="32"/>
        </w:rPr>
        <w:t>〕</w:t>
      </w:r>
      <w:r>
        <w:rPr>
          <w:rFonts w:ascii="仿宋_GB2312" w:eastAsia="仿宋_GB2312" w:hAnsi="华文中宋" w:hint="eastAsia"/>
          <w:color w:val="000000"/>
          <w:sz w:val="32"/>
          <w:szCs w:val="32"/>
        </w:rPr>
        <w:t>1</w:t>
      </w:r>
      <w:r w:rsidRPr="0073771D">
        <w:rPr>
          <w:rFonts w:ascii="仿宋_GB2312" w:eastAsia="仿宋_GB2312" w:hAnsi="华文中宋" w:hint="eastAsia"/>
          <w:color w:val="000000"/>
          <w:sz w:val="32"/>
          <w:szCs w:val="32"/>
        </w:rPr>
        <w:t>号</w:t>
      </w:r>
    </w:p>
    <w:p w:rsidR="0058747E" w:rsidRPr="006B3D7D" w:rsidRDefault="0058747E" w:rsidP="0058747E">
      <w:pPr>
        <w:spacing w:line="200" w:lineRule="exact"/>
        <w:jc w:val="center"/>
        <w:rPr>
          <w:rFonts w:hAnsi="华文中宋"/>
          <w:bCs/>
          <w:sz w:val="18"/>
          <w:szCs w:val="18"/>
        </w:rPr>
      </w:pPr>
    </w:p>
    <w:p w:rsidR="0058747E" w:rsidRPr="006B3D7D" w:rsidRDefault="00FB2773" w:rsidP="0058747E">
      <w:pPr>
        <w:spacing w:line="460" w:lineRule="exact"/>
        <w:jc w:val="center"/>
        <w:rPr>
          <w:rFonts w:ascii="华文中宋" w:eastAsia="华文中宋" w:hAnsi="华文中宋"/>
          <w:w w:val="95"/>
          <w:sz w:val="44"/>
          <w:szCs w:val="44"/>
        </w:rPr>
      </w:pPr>
      <w:r w:rsidRPr="00FB2773">
        <w:rPr>
          <w:noProof/>
          <w:szCs w:val="22"/>
        </w:rPr>
        <w:pict>
          <v:line id="直接连接符 10" o:spid="_x0000_s2050" style="position:absolute;left:0;text-align:left;z-index:251660288;visibility:visible;mso-wrap-distance-top:-1e-4mm;mso-wrap-distance-bottom:-1e-4mm" from="0,-.15pt" to="450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" strokecolor="red" strokeweight="1.75pt"/>
        </w:pict>
      </w:r>
      <w:r w:rsidR="0058747E" w:rsidRPr="006B3D7D">
        <w:rPr>
          <w:color w:val="FF0000"/>
        </w:rPr>
        <w:tab/>
      </w:r>
    </w:p>
    <w:p w:rsidR="0058747E" w:rsidRPr="003E50E3" w:rsidRDefault="0058747E" w:rsidP="005A6BE7">
      <w:pPr>
        <w:pStyle w:val="2"/>
        <w:spacing w:line="100" w:lineRule="exact"/>
        <w:ind w:firstLine="640"/>
        <w:rPr>
          <w:rFonts w:ascii="方正小标宋简体" w:eastAsia="方正小标宋简体" w:hAnsi="方正小标宋简体" w:cs="方正小标宋简体"/>
          <w:szCs w:val="32"/>
        </w:rPr>
      </w:pPr>
    </w:p>
    <w:p w:rsidR="00581DAD" w:rsidRPr="005A6BE7" w:rsidRDefault="00B91689" w:rsidP="005E5AF2">
      <w:pPr>
        <w:spacing w:line="640" w:lineRule="exact"/>
        <w:jc w:val="center"/>
        <w:rPr>
          <w:rFonts w:ascii="方正小标宋_GBK" w:eastAsia="方正小标宋_GBK" w:hAnsi="方正小标宋简体" w:cs="方正小标宋简体"/>
          <w:sz w:val="44"/>
          <w:szCs w:val="44"/>
        </w:rPr>
      </w:pPr>
      <w:r w:rsidRPr="005A6BE7">
        <w:rPr>
          <w:rFonts w:ascii="方正小标宋_GBK" w:eastAsia="方正小标宋_GBK" w:hAnsi="方正小标宋简体" w:cs="方正小标宋简体" w:hint="eastAsia"/>
          <w:sz w:val="44"/>
          <w:szCs w:val="44"/>
        </w:rPr>
        <w:t>济南市教育局</w:t>
      </w:r>
      <w:r w:rsidR="0058747E" w:rsidRPr="005A6BE7">
        <w:rPr>
          <w:rFonts w:ascii="方正小标宋_GBK" w:eastAsia="方正小标宋_GBK" w:hAnsi="方正小标宋简体" w:cs="方正小标宋简体" w:hint="eastAsia"/>
          <w:sz w:val="44"/>
          <w:szCs w:val="44"/>
        </w:rPr>
        <w:t>办公室</w:t>
      </w:r>
    </w:p>
    <w:p w:rsidR="00581DAD" w:rsidRPr="005A6BE7" w:rsidRDefault="00B91689" w:rsidP="005E5AF2">
      <w:pPr>
        <w:spacing w:line="640" w:lineRule="exact"/>
        <w:jc w:val="center"/>
        <w:rPr>
          <w:rFonts w:ascii="方正小标宋_GBK" w:eastAsia="方正小标宋_GBK" w:hAnsi="方正小标宋简体" w:cs="方正小标宋简体"/>
          <w:sz w:val="44"/>
          <w:szCs w:val="44"/>
        </w:rPr>
      </w:pPr>
      <w:r w:rsidRPr="005A6BE7">
        <w:rPr>
          <w:rFonts w:ascii="方正小标宋_GBK" w:eastAsia="方正小标宋_GBK" w:hAnsi="方正小标宋简体" w:cs="方正小标宋简体" w:hint="eastAsia"/>
          <w:sz w:val="44"/>
          <w:szCs w:val="44"/>
        </w:rPr>
        <w:t>关于印发济南市深化教育强镇筑基行动</w:t>
      </w:r>
    </w:p>
    <w:p w:rsidR="00581DAD" w:rsidRPr="005A6BE7" w:rsidRDefault="00B91689" w:rsidP="005E5AF2">
      <w:pPr>
        <w:spacing w:line="640" w:lineRule="exact"/>
        <w:jc w:val="center"/>
        <w:rPr>
          <w:rFonts w:ascii="方正小标宋_GBK" w:eastAsia="方正小标宋_GBK" w:hAnsi="方正小标宋简体" w:cs="方正小标宋简体"/>
          <w:sz w:val="44"/>
          <w:szCs w:val="44"/>
        </w:rPr>
      </w:pPr>
      <w:r w:rsidRPr="005A6BE7">
        <w:rPr>
          <w:rFonts w:ascii="方正小标宋_GBK" w:eastAsia="方正小标宋_GBK" w:hAnsi="方正小标宋简体" w:cs="方正小标宋简体" w:hint="eastAsia"/>
          <w:sz w:val="44"/>
          <w:szCs w:val="44"/>
        </w:rPr>
        <w:t>实施方案的通知</w:t>
      </w:r>
    </w:p>
    <w:p w:rsidR="00581DAD" w:rsidRDefault="00581DAD" w:rsidP="005E5AF2">
      <w:pPr>
        <w:adjustRightInd w:val="0"/>
        <w:snapToGrid w:val="0"/>
        <w:spacing w:line="440" w:lineRule="exact"/>
        <w:rPr>
          <w:rFonts w:ascii="仿宋_GB2312" w:eastAsia="仿宋_GB2312" w:hAnsi="仿宋_GB2312" w:cs="黑体"/>
          <w:sz w:val="32"/>
        </w:rPr>
      </w:pPr>
    </w:p>
    <w:p w:rsidR="00581DAD" w:rsidRDefault="00B91689" w:rsidP="005E5AF2">
      <w:pPr>
        <w:adjustRightInd w:val="0"/>
        <w:snapToGrid w:val="0"/>
        <w:spacing w:line="54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黑体" w:hint="eastAsia"/>
          <w:sz w:val="32"/>
        </w:rPr>
        <w:t>各</w:t>
      </w:r>
      <w:proofErr w:type="gramStart"/>
      <w:r>
        <w:rPr>
          <w:rFonts w:ascii="仿宋_GB2312" w:eastAsia="仿宋_GB2312" w:hAnsi="仿宋_GB2312" w:cs="黑体" w:hint="eastAsia"/>
          <w:sz w:val="32"/>
        </w:rPr>
        <w:t>区县教体局</w:t>
      </w:r>
      <w:proofErr w:type="gramEnd"/>
      <w:r>
        <w:rPr>
          <w:rFonts w:ascii="仿宋_GB2312" w:eastAsia="仿宋_GB2312" w:hAnsi="仿宋_GB2312" w:cs="黑体" w:hint="eastAsia"/>
          <w:sz w:val="32"/>
        </w:rPr>
        <w:t>：</w:t>
      </w:r>
    </w:p>
    <w:p w:rsidR="00581DAD" w:rsidRDefault="00B91689" w:rsidP="005E5AF2">
      <w:pPr>
        <w:spacing w:line="54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为深化推动教育强镇筑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基行动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实施，深入推进乡村教育改革发展，助力乡村教育振兴先行区建设，推动各试点任务落实，我局制定了《济南市深化教育强镇筑基行动实施方案》，现印发给你们，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请抓好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贯彻落实。</w:t>
      </w:r>
    </w:p>
    <w:p w:rsidR="00581DAD" w:rsidRDefault="00581DAD">
      <w:pPr>
        <w:spacing w:line="576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8A4686" w:rsidRDefault="008A4686">
      <w:pPr>
        <w:spacing w:line="576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581DAD" w:rsidRDefault="005A6BE7" w:rsidP="005E5AF2">
      <w:pPr>
        <w:spacing w:line="52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</w:t>
      </w:r>
      <w:r w:rsidR="00B91689">
        <w:rPr>
          <w:rFonts w:ascii="仿宋_GB2312" w:eastAsia="仿宋_GB2312" w:hAnsi="仿宋_GB2312" w:cs="仿宋_GB2312" w:hint="eastAsia"/>
          <w:sz w:val="32"/>
          <w:szCs w:val="32"/>
        </w:rPr>
        <w:t xml:space="preserve">   </w:t>
      </w:r>
      <w:r w:rsidR="00B91689">
        <w:rPr>
          <w:rFonts w:ascii="仿宋_GB2312" w:eastAsia="仿宋_GB2312" w:hAnsi="仿宋_GB2312" w:cs="仿宋_GB2312" w:hint="eastAsia"/>
          <w:sz w:val="32"/>
          <w:szCs w:val="32"/>
        </w:rPr>
        <w:t>济南市教育局</w:t>
      </w:r>
      <w:r w:rsidR="0058747E">
        <w:rPr>
          <w:rFonts w:ascii="仿宋_GB2312" w:eastAsia="仿宋_GB2312" w:hAnsi="仿宋_GB2312" w:cs="仿宋_GB2312" w:hint="eastAsia"/>
          <w:sz w:val="32"/>
          <w:szCs w:val="32"/>
        </w:rPr>
        <w:t>办公室</w:t>
      </w:r>
    </w:p>
    <w:p w:rsidR="00581DAD" w:rsidRDefault="00B91689" w:rsidP="005E5AF2">
      <w:pPr>
        <w:spacing w:line="520" w:lineRule="exact"/>
        <w:ind w:firstLineChars="1550" w:firstLine="496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15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</w:p>
    <w:p w:rsidR="005E5AF2" w:rsidRPr="002271C1" w:rsidRDefault="005E5AF2" w:rsidP="005E5AF2">
      <w:pPr>
        <w:autoSpaceDE w:val="0"/>
        <w:autoSpaceDN w:val="0"/>
        <w:spacing w:line="460" w:lineRule="exact"/>
        <w:ind w:firstLineChars="200" w:firstLine="640"/>
        <w:jc w:val="left"/>
        <w:rPr>
          <w:rFonts w:ascii="仿宋_GB2312" w:eastAsia="仿宋_GB2312" w:hAnsi="仿宋" w:cs="仿宋_GB2312"/>
          <w:sz w:val="32"/>
          <w:szCs w:val="32"/>
          <w:lang w:val="zh-CN" w:bidi="zh-CN"/>
        </w:rPr>
      </w:pPr>
      <w:r w:rsidRPr="002271C1">
        <w:rPr>
          <w:rFonts w:ascii="仿宋_GB2312" w:eastAsia="仿宋_GB2312" w:hAnsi="仿宋" w:cs="仿宋_GB2312" w:hint="eastAsia"/>
          <w:sz w:val="32"/>
          <w:szCs w:val="32"/>
          <w:lang w:val="zh-CN" w:bidi="zh-CN"/>
        </w:rPr>
        <w:t>（此件公开发布）</w:t>
      </w:r>
    </w:p>
    <w:p w:rsidR="00581DAD" w:rsidRPr="005A6BE7" w:rsidRDefault="00B91689" w:rsidP="005A6BE7">
      <w:pPr>
        <w:spacing w:line="700" w:lineRule="exact"/>
        <w:jc w:val="center"/>
        <w:rPr>
          <w:rFonts w:ascii="方正小标宋_GBK" w:eastAsia="方正小标宋_GBK" w:hAnsi="方正小标宋简体" w:cs="方正小标宋简体"/>
          <w:sz w:val="44"/>
          <w:szCs w:val="44"/>
        </w:rPr>
      </w:pPr>
      <w:r w:rsidRPr="005A6BE7">
        <w:rPr>
          <w:rFonts w:ascii="方正小标宋_GBK" w:eastAsia="方正小标宋_GBK" w:hAnsi="方正小标宋简体" w:cs="方正小标宋简体" w:hint="eastAsia"/>
          <w:sz w:val="44"/>
          <w:szCs w:val="44"/>
        </w:rPr>
        <w:lastRenderedPageBreak/>
        <w:t>济南市深化教育强镇筑</w:t>
      </w:r>
      <w:proofErr w:type="gramStart"/>
      <w:r w:rsidRPr="005A6BE7">
        <w:rPr>
          <w:rFonts w:ascii="方正小标宋_GBK" w:eastAsia="方正小标宋_GBK" w:hAnsi="方正小标宋简体" w:cs="方正小标宋简体" w:hint="eastAsia"/>
          <w:sz w:val="44"/>
          <w:szCs w:val="44"/>
        </w:rPr>
        <w:t>基行动</w:t>
      </w:r>
      <w:proofErr w:type="gramEnd"/>
      <w:r w:rsidRPr="005A6BE7">
        <w:rPr>
          <w:rFonts w:ascii="方正小标宋_GBK" w:eastAsia="方正小标宋_GBK" w:hAnsi="方正小标宋简体" w:cs="方正小标宋简体" w:hint="eastAsia"/>
          <w:sz w:val="44"/>
          <w:szCs w:val="44"/>
        </w:rPr>
        <w:t>实施方案</w:t>
      </w:r>
    </w:p>
    <w:p w:rsidR="00581DAD" w:rsidRDefault="00581DAD">
      <w:pPr>
        <w:spacing w:line="576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:rsidR="00581DAD" w:rsidRDefault="00B91689" w:rsidP="005A6BE7">
      <w:pPr>
        <w:spacing w:line="58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为深入推进乡村教育振兴，促进义务教育优质均衡发展，根据《山东省教育厅关于印发</w:t>
      </w:r>
      <w:r>
        <w:rPr>
          <w:rFonts w:ascii="仿宋_GB2312" w:eastAsia="仿宋_GB2312" w:hAnsi="仿宋_GB2312" w:cs="仿宋_GB2312" w:hint="eastAsia"/>
          <w:sz w:val="32"/>
          <w:szCs w:val="32"/>
        </w:rPr>
        <w:t>&lt;</w:t>
      </w:r>
      <w:r>
        <w:rPr>
          <w:rFonts w:ascii="仿宋_GB2312" w:eastAsia="仿宋_GB2312" w:hAnsi="仿宋_GB2312" w:cs="仿宋_GB2312" w:hint="eastAsia"/>
          <w:sz w:val="32"/>
          <w:szCs w:val="32"/>
        </w:rPr>
        <w:t>山东省教育强镇筑基行动实施方案</w:t>
      </w:r>
      <w:r>
        <w:rPr>
          <w:rFonts w:ascii="仿宋_GB2312" w:eastAsia="仿宋_GB2312" w:hAnsi="仿宋_GB2312" w:cs="仿宋_GB2312" w:hint="eastAsia"/>
          <w:sz w:val="32"/>
          <w:szCs w:val="32"/>
        </w:rPr>
        <w:t>&gt;</w:t>
      </w:r>
      <w:r>
        <w:rPr>
          <w:rFonts w:ascii="仿宋_GB2312" w:eastAsia="仿宋_GB2312" w:hAnsi="仿宋_GB2312" w:cs="仿宋_GB2312" w:hint="eastAsia"/>
          <w:sz w:val="32"/>
          <w:szCs w:val="32"/>
        </w:rPr>
        <w:t>的通知》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（</w:t>
      </w:r>
      <w:proofErr w:type="gramStart"/>
      <w:r w:rsidRPr="00106310">
        <w:rPr>
          <w:rFonts w:ascii="楷体_GB2312" w:eastAsia="楷体_GB2312" w:hAnsi="仿宋_GB2312" w:cs="仿宋_GB2312" w:hint="eastAsia"/>
          <w:sz w:val="32"/>
          <w:szCs w:val="32"/>
        </w:rPr>
        <w:t>鲁教基函</w:t>
      </w:r>
      <w:proofErr w:type="gramEnd"/>
      <w:r w:rsidRPr="00106310">
        <w:rPr>
          <w:rFonts w:ascii="楷体_GB2312" w:eastAsia="楷体_GB2312" w:hAnsi="仿宋_GB2312" w:cs="仿宋_GB2312" w:hint="eastAsia"/>
          <w:sz w:val="32"/>
          <w:szCs w:val="32"/>
        </w:rPr>
        <w:t>〔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2021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〕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13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号，以下简称《实施方案》）</w:t>
      </w:r>
      <w:r>
        <w:rPr>
          <w:rFonts w:ascii="仿宋_GB2312" w:eastAsia="仿宋_GB2312" w:hAnsi="仿宋_GB2312" w:cs="仿宋_GB2312" w:hint="eastAsia"/>
          <w:sz w:val="32"/>
          <w:szCs w:val="32"/>
        </w:rPr>
        <w:t>要求，在两年试点的基础上，经研究，决定深入开展基础教育强镇筑基工作。现将有关事宜通知如下：</w:t>
      </w:r>
    </w:p>
    <w:p w:rsidR="00581DAD" w:rsidRDefault="00B91689" w:rsidP="005A6BE7">
      <w:pPr>
        <w:spacing w:line="5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一、指导思想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坚持以习近平新时代中国特色社会主义思想为指导，充分发挥基础教育的基础性、战略性支撑作用，以办好人民满意的教育为目标，聚焦更加公平更高质量，开展“十大提升行动”，切实提升镇驻地学校育人质量，辐射带动其他学校，推进城乡公共资源均衡配置，提升镇域内整体办学质量水平，缩小城乡教育发展差距，推动乡村振兴发展。</w:t>
      </w:r>
    </w:p>
    <w:p w:rsidR="00581DAD" w:rsidRDefault="00B91689" w:rsidP="005A6BE7">
      <w:pPr>
        <w:spacing w:line="5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二、行动目标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根据全面启动、整体推进、梯次建设、注重实效的原则，力争到“十四五”末全市</w:t>
      </w:r>
      <w:r>
        <w:rPr>
          <w:rFonts w:ascii="仿宋_GB2312" w:eastAsia="仿宋_GB2312" w:hAnsi="仿宋_GB2312" w:cs="仿宋_GB2312" w:hint="eastAsia"/>
          <w:sz w:val="32"/>
          <w:szCs w:val="32"/>
        </w:rPr>
        <w:t>80%</w:t>
      </w:r>
      <w:r>
        <w:rPr>
          <w:rFonts w:ascii="仿宋_GB2312" w:eastAsia="仿宋_GB2312" w:hAnsi="仿宋_GB2312" w:cs="仿宋_GB2312" w:hint="eastAsia"/>
          <w:sz w:val="32"/>
          <w:szCs w:val="32"/>
        </w:rPr>
        <w:t>以上乡镇实现以下目标∶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（一）优化学校办学条件。</w:t>
      </w:r>
      <w:r>
        <w:rPr>
          <w:rFonts w:ascii="仿宋_GB2312" w:eastAsia="仿宋_GB2312" w:hAnsi="仿宋_GB2312" w:cs="仿宋_GB2312" w:hint="eastAsia"/>
          <w:sz w:val="32"/>
          <w:szCs w:val="32"/>
        </w:rPr>
        <w:t>学校办学条件稳定在省定办学标准之上，功能室建设、教学设备、生活服务设施</w:t>
      </w:r>
      <w:r>
        <w:rPr>
          <w:rFonts w:ascii="仿宋_GB2312" w:eastAsia="仿宋_GB2312" w:hAnsi="仿宋_GB2312" w:cs="仿宋_GB2312" w:hint="eastAsia"/>
          <w:sz w:val="32"/>
          <w:szCs w:val="32"/>
        </w:rPr>
        <w:t>、教育信息化建设与应用水平不低于城区学校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（幼儿园）</w:t>
      </w:r>
      <w:r>
        <w:rPr>
          <w:rFonts w:ascii="仿宋_GB2312" w:eastAsia="仿宋_GB2312" w:hAnsi="仿宋_GB2312" w:cs="仿宋_GB2312" w:hint="eastAsia"/>
          <w:sz w:val="32"/>
          <w:szCs w:val="32"/>
        </w:rPr>
        <w:t>，满足义务教育优质均衡发展需要。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（二）提高学校育人质量。</w:t>
      </w:r>
      <w:r>
        <w:rPr>
          <w:rFonts w:ascii="仿宋_GB2312" w:eastAsia="仿宋_GB2312" w:hAnsi="仿宋_GB2312" w:cs="仿宋_GB2312" w:hint="eastAsia"/>
          <w:sz w:val="32"/>
          <w:szCs w:val="32"/>
        </w:rPr>
        <w:t>学校无违规办学行为，严格落实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《山东省普通中小学办学基本规范》要求，课程教学改革持续推进，教学质量明显提高。深入推进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全环境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育人工作，劳动教育深入实施，落实劳动清单。开齐开足课程，音体美课程开设齐全；丰富社团活动，增加学习类社团数量；学生体质健康达标，普遍掌握一门以上艺术特长，学生学业水平与城区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优质学校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差异率低于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0.15</w:t>
      </w:r>
      <w:r>
        <w:rPr>
          <w:rFonts w:ascii="仿宋_GB2312" w:eastAsia="仿宋_GB2312" w:hAnsi="仿宋_GB2312" w:cs="仿宋_GB2312" w:hint="eastAsia"/>
          <w:sz w:val="32"/>
          <w:szCs w:val="32"/>
        </w:rPr>
        <w:t>。幼儿园保教质量水平较高，游戏化特色明显，安全管理规范优质。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（三）科学调节师资配备</w:t>
      </w:r>
      <w:r>
        <w:rPr>
          <w:rFonts w:ascii="楷体_GB2312" w:eastAsia="楷体_GB2312" w:hAnsi="楷体_GB2312" w:cs="楷体_GB2312" w:hint="eastAsia"/>
          <w:sz w:val="32"/>
          <w:szCs w:val="32"/>
        </w:rPr>
        <w:t>。</w:t>
      </w:r>
      <w:r>
        <w:rPr>
          <w:rFonts w:ascii="仿宋_GB2312" w:eastAsia="仿宋_GB2312" w:hAnsi="仿宋_GB2312" w:cs="仿宋_GB2312" w:hint="eastAsia"/>
          <w:sz w:val="32"/>
          <w:szCs w:val="32"/>
        </w:rPr>
        <w:t>专任教师足额配备，补充、培养、培训机制健全完善，县级以上学科骨干教师比例、中小学本科学历以上教师比例、幼儿园专科以上学历教师比例不低于城区。教师关爱激励制度健全，提升教师工作积极性。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（四）营造温馨校园环境。</w:t>
      </w:r>
      <w:r>
        <w:rPr>
          <w:rFonts w:ascii="仿宋_GB2312" w:eastAsia="仿宋_GB2312" w:hAnsi="仿宋_GB2312" w:cs="仿宋_GB2312" w:hint="eastAsia"/>
          <w:sz w:val="32"/>
          <w:szCs w:val="32"/>
        </w:rPr>
        <w:t>注重校园文化、教室文化、育人环境建设，打造优美温馨的校园环境，文化氛围浓郁，品质特色鲜明，师生认同感、归属感、荣誉感较强。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（五）常态开展联动帮扶。</w:t>
      </w:r>
      <w:r>
        <w:rPr>
          <w:rFonts w:ascii="仿宋_GB2312" w:eastAsia="仿宋_GB2312" w:hAnsi="仿宋_GB2312" w:cs="仿宋_GB2312" w:hint="eastAsia"/>
          <w:sz w:val="32"/>
          <w:szCs w:val="32"/>
        </w:rPr>
        <w:t>完善教育发展共同体建设，镇驻地学校对域内其他学校有效开展联动帮扶，机制健全、成效明显，镇域教育教学水平显著提升。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（六）切实增进社会满意。</w:t>
      </w:r>
      <w:r>
        <w:rPr>
          <w:rFonts w:ascii="仿宋_GB2312" w:eastAsia="仿宋_GB2312" w:hAnsi="仿宋_GB2312" w:cs="仿宋_GB2312" w:hint="eastAsia"/>
          <w:sz w:val="32"/>
          <w:szCs w:val="32"/>
        </w:rPr>
        <w:t>家、校、社协同育</w:t>
      </w:r>
      <w:r>
        <w:rPr>
          <w:rFonts w:ascii="仿宋_GB2312" w:eastAsia="仿宋_GB2312" w:hAnsi="仿宋_GB2312" w:cs="仿宋_GB2312" w:hint="eastAsia"/>
          <w:sz w:val="32"/>
          <w:szCs w:val="32"/>
        </w:rPr>
        <w:t>人机制健全，家长教育、家庭教育、家校沟通工作有效开展，关注学生心理健康教育，师生心理健康水平较高，家长、学生满意度达到</w:t>
      </w:r>
      <w:r>
        <w:rPr>
          <w:rFonts w:ascii="仿宋_GB2312" w:eastAsia="仿宋_GB2312" w:hAnsi="仿宋_GB2312" w:cs="仿宋_GB2312" w:hint="eastAsia"/>
          <w:sz w:val="32"/>
          <w:szCs w:val="32"/>
        </w:rPr>
        <w:t>95%</w:t>
      </w:r>
      <w:r>
        <w:rPr>
          <w:rFonts w:ascii="仿宋_GB2312" w:eastAsia="仿宋_GB2312" w:hAnsi="仿宋_GB2312" w:cs="仿宋_GB2312" w:hint="eastAsia"/>
          <w:sz w:val="32"/>
          <w:szCs w:val="32"/>
        </w:rPr>
        <w:t>以上。加强学校整体建设水平，域内户籍儿童学前、小学、初中生源在当地学校就读的比例逐年提升。</w:t>
      </w:r>
    </w:p>
    <w:p w:rsidR="00581DAD" w:rsidRDefault="00B91689" w:rsidP="005A6BE7">
      <w:pPr>
        <w:spacing w:line="5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三、行动路径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（一）办学条件提升行动。</w:t>
      </w:r>
      <w:r>
        <w:rPr>
          <w:rFonts w:ascii="仿宋_GB2312" w:eastAsia="仿宋_GB2312" w:hAnsi="仿宋_GB2312" w:cs="仿宋_GB2312" w:hint="eastAsia"/>
          <w:sz w:val="32"/>
          <w:szCs w:val="32"/>
        </w:rPr>
        <w:t>结合义务教育优质均衡发展要求，高水平落实《义务教育学校管理标准》。对照省定办学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（办园）</w:t>
      </w:r>
      <w:r>
        <w:rPr>
          <w:rFonts w:ascii="仿宋_GB2312" w:eastAsia="仿宋_GB2312" w:hAnsi="仿宋_GB2312" w:cs="仿宋_GB2312" w:hint="eastAsia"/>
          <w:sz w:val="32"/>
          <w:szCs w:val="32"/>
        </w:rPr>
        <w:t>条件标准，逐校逐条查找问题，建立整改工作台账，明确资金来源、工作时限、责任措施，巩固学校薄弱环节改善和能力提升工作成果。加强午餐、校车运行保障，初中加强寄宿条件建设，扩大招</w:t>
      </w:r>
      <w:r>
        <w:rPr>
          <w:rFonts w:ascii="仿宋_GB2312" w:eastAsia="仿宋_GB2312" w:hAnsi="仿宋_GB2312" w:cs="仿宋_GB2312" w:hint="eastAsia"/>
          <w:sz w:val="32"/>
          <w:szCs w:val="32"/>
        </w:rPr>
        <w:t>生辐射范围。争取上级财政资金对学校、幼儿园提升办学条件予以经费支持。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（二）教师队伍发展行动。</w:t>
      </w:r>
      <w:r>
        <w:rPr>
          <w:rFonts w:ascii="仿宋_GB2312" w:eastAsia="仿宋_GB2312" w:hAnsi="仿宋_GB2312" w:cs="仿宋_GB2312" w:hint="eastAsia"/>
          <w:sz w:val="32"/>
          <w:szCs w:val="32"/>
        </w:rPr>
        <w:t>优化校长结构，配强镇驻地学校校长队伍，鼓励将省市县各级名校长配备到乡镇驻地学校。各学校配齐配强学科教师，</w:t>
      </w:r>
      <w:r>
        <w:rPr>
          <w:rFonts w:ascii="仿宋_GB2312" w:eastAsia="仿宋_GB2312" w:hAnsi="仿宋_GB2312" w:cs="仿宋_GB2312" w:hint="eastAsia"/>
          <w:sz w:val="32"/>
          <w:szCs w:val="32"/>
        </w:rPr>
        <w:t>2023</w:t>
      </w:r>
      <w:r>
        <w:rPr>
          <w:rFonts w:ascii="仿宋_GB2312" w:eastAsia="仿宋_GB2312" w:hAnsi="仿宋_GB2312" w:cs="仿宋_GB2312" w:hint="eastAsia"/>
          <w:sz w:val="32"/>
          <w:szCs w:val="32"/>
        </w:rPr>
        <w:t>年之前镇驻地学校所有教师按要求补充到位，落实各项政策待遇。加大镇驻地学校学科骨干教师、本科学历以上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（中小学）</w:t>
      </w:r>
      <w:r>
        <w:rPr>
          <w:rFonts w:ascii="仿宋_GB2312" w:eastAsia="仿宋_GB2312" w:hAnsi="仿宋_GB2312" w:cs="仿宋_GB2312" w:hint="eastAsia"/>
          <w:sz w:val="32"/>
          <w:szCs w:val="32"/>
        </w:rPr>
        <w:t>教师、专科学历以上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（幼儿园）</w:t>
      </w:r>
      <w:r>
        <w:rPr>
          <w:rFonts w:ascii="仿宋_GB2312" w:eastAsia="仿宋_GB2312" w:hAnsi="仿宋_GB2312" w:cs="仿宋_GB2312" w:hint="eastAsia"/>
          <w:sz w:val="32"/>
          <w:szCs w:val="32"/>
        </w:rPr>
        <w:t>教师配备力度，实现本科及以上学历教师所占比例逐步达到或超过城区水平。加强乡镇教师发展指导，推进镇域教师订单式研修项目，通过交流轮岗、高端研修、名师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（名校长）</w:t>
      </w:r>
      <w:r>
        <w:rPr>
          <w:rFonts w:ascii="仿宋_GB2312" w:eastAsia="仿宋_GB2312" w:hAnsi="仿宋_GB2312" w:cs="仿宋_GB2312" w:hint="eastAsia"/>
          <w:sz w:val="32"/>
          <w:szCs w:val="32"/>
        </w:rPr>
        <w:t>送教下乡等方式</w:t>
      </w:r>
      <w:r>
        <w:rPr>
          <w:rFonts w:ascii="仿宋_GB2312" w:eastAsia="仿宋_GB2312" w:hAnsi="仿宋_GB2312" w:cs="仿宋_GB2312" w:hint="eastAsia"/>
          <w:sz w:val="32"/>
          <w:szCs w:val="32"/>
        </w:rPr>
        <w:t>加强镇驻地校长、优秀教师培养、培育、培训，每年举办乡村骨干教师培训。鼓励各区县通过职称倾斜、设立校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（园）</w:t>
      </w:r>
      <w:r>
        <w:rPr>
          <w:rFonts w:ascii="仿宋_GB2312" w:eastAsia="仿宋_GB2312" w:hAnsi="仿宋_GB2312" w:cs="仿宋_GB2312" w:hint="eastAsia"/>
          <w:sz w:val="32"/>
          <w:szCs w:val="32"/>
        </w:rPr>
        <w:t>特级岗位等吸引优秀骨干教师到乡镇驻地学校任教。健全完善教师关爱制度，积极帮助教师解决切实困难问题，增强教师的归属感、幸福感。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</w:t>
      </w:r>
      <w:proofErr w:type="gramStart"/>
      <w:r>
        <w:rPr>
          <w:rFonts w:ascii="楷体_GB2312" w:eastAsia="楷体_GB2312" w:hAnsi="楷体_GB2312" w:cs="楷体_GB2312" w:hint="eastAsia"/>
          <w:sz w:val="32"/>
          <w:szCs w:val="32"/>
        </w:rPr>
        <w:t>全环境</w:t>
      </w:r>
      <w:proofErr w:type="gramEnd"/>
      <w:r>
        <w:rPr>
          <w:rFonts w:ascii="楷体_GB2312" w:eastAsia="楷体_GB2312" w:hAnsi="楷体_GB2312" w:cs="楷体_GB2312" w:hint="eastAsia"/>
          <w:sz w:val="32"/>
          <w:szCs w:val="32"/>
        </w:rPr>
        <w:t>立德树人深化行动。</w:t>
      </w:r>
      <w:r>
        <w:rPr>
          <w:rFonts w:ascii="仿宋_GB2312" w:eastAsia="仿宋_GB2312" w:hAnsi="仿宋_GB2312" w:cs="仿宋_GB2312" w:hint="eastAsia"/>
          <w:sz w:val="32"/>
          <w:szCs w:val="32"/>
        </w:rPr>
        <w:t>根据乡镇学校特点，以乡镇驻地中心学校为主题，“一镇一案”制定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全环境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立德树人实施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方案，细化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全环境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立德树人任务清单，建立工作协调机制，定期调度工作进展情况。使育人目标更加明确，工作措施更加具体，育人实效更加彰显，家庭、学校、社会、网络、心理等育人合力切实增</w:t>
      </w:r>
      <w:r>
        <w:rPr>
          <w:rFonts w:ascii="仿宋_GB2312" w:eastAsia="仿宋_GB2312" w:hAnsi="仿宋_GB2312" w:cs="仿宋_GB2312" w:hint="eastAsia"/>
          <w:sz w:val="32"/>
          <w:szCs w:val="32"/>
        </w:rPr>
        <w:t>强，营造镇域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全环境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育人良好教育生态。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（四）教育教学质量增效行动。</w:t>
      </w:r>
      <w:r>
        <w:rPr>
          <w:rFonts w:ascii="仿宋_GB2312" w:eastAsia="仿宋_GB2312" w:hAnsi="仿宋_GB2312" w:cs="仿宋_GB2312" w:hint="eastAsia"/>
          <w:sz w:val="32"/>
          <w:szCs w:val="32"/>
        </w:rPr>
        <w:t>推进建设课程教学专家指导委员会。发挥好专家顾问、咨询作用，加强对各学校课程教学改革的工作指导和教科研引领。强化教研指导帮扶，针对镇驻地学校教育教学实践弱项，特别是薄弱学科，建立市级、区级骨干教师、教研员联系帮扶学校制度，实行月度联合教研，每名教研员包挂</w:t>
      </w:r>
      <w:r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所以上乡镇驻地学校，指导镇驻地学校开展教学研究，切实提升教育教学质量、学生学习兴趣和自主学习能力。开展乡镇学校教学管理诊断工作，组织乡镇学校“品质课堂”建设。完善学情会商、优生培养和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学困生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帮扶</w:t>
      </w:r>
      <w:r>
        <w:rPr>
          <w:rFonts w:ascii="仿宋_GB2312" w:eastAsia="仿宋_GB2312" w:hAnsi="仿宋_GB2312" w:cs="仿宋_GB2312" w:hint="eastAsia"/>
          <w:sz w:val="32"/>
          <w:szCs w:val="32"/>
        </w:rPr>
        <w:t>制度。高度重视艺体和劳动教育，开发特色课程、特色活动、特色社团、特色项目等培养学生兴趣。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组织泉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城乡村教育论坛，全面呈现学校发展典型经验。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（五）学段衔接攻坚行动。</w:t>
      </w:r>
      <w:r>
        <w:rPr>
          <w:rFonts w:ascii="仿宋_GB2312" w:eastAsia="仿宋_GB2312" w:hAnsi="仿宋_GB2312" w:cs="仿宋_GB2312" w:hint="eastAsia"/>
          <w:sz w:val="32"/>
          <w:szCs w:val="32"/>
        </w:rPr>
        <w:t>推进全学段衔接“泉引桥”工程在乡镇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落地攻坚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行动</w:t>
      </w:r>
      <w:r w:rsidR="00E91EE6"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发现乡镇驻地学校学段衔接领军学校和典型经验，丰富“泉引桥”品牌内涵。组织“泉引桥”调研督导，确保学校</w:t>
      </w:r>
      <w:r>
        <w:rPr>
          <w:rFonts w:ascii="仿宋_GB2312" w:eastAsia="仿宋_GB2312" w:hAnsi="仿宋_GB2312" w:cs="仿宋_GB2312" w:hint="eastAsia"/>
          <w:sz w:val="32"/>
          <w:szCs w:val="32"/>
        </w:rPr>
        <w:t>100%</w:t>
      </w:r>
      <w:r>
        <w:rPr>
          <w:rFonts w:ascii="仿宋_GB2312" w:eastAsia="仿宋_GB2312" w:hAnsi="仿宋_GB2312" w:cs="仿宋_GB2312" w:hint="eastAsia"/>
          <w:sz w:val="32"/>
          <w:szCs w:val="32"/>
        </w:rPr>
        <w:t>全覆盖，学生</w:t>
      </w:r>
      <w:r>
        <w:rPr>
          <w:rFonts w:ascii="仿宋_GB2312" w:eastAsia="仿宋_GB2312" w:hAnsi="仿宋_GB2312" w:cs="仿宋_GB2312" w:hint="eastAsia"/>
          <w:sz w:val="32"/>
          <w:szCs w:val="32"/>
        </w:rPr>
        <w:t>100%</w:t>
      </w:r>
      <w:r>
        <w:rPr>
          <w:rFonts w:ascii="仿宋_GB2312" w:eastAsia="仿宋_GB2312" w:hAnsi="仿宋_GB2312" w:cs="仿宋_GB2312" w:hint="eastAsia"/>
          <w:sz w:val="32"/>
          <w:szCs w:val="32"/>
        </w:rPr>
        <w:t>全惠及。加强示范引领作用，在全市</w:t>
      </w:r>
      <w:r>
        <w:rPr>
          <w:rFonts w:ascii="仿宋_GB2312" w:eastAsia="仿宋_GB2312" w:hAnsi="仿宋_GB2312" w:cs="仿宋_GB2312" w:hint="eastAsia"/>
          <w:sz w:val="32"/>
          <w:szCs w:val="32"/>
        </w:rPr>
        <w:t>100</w:t>
      </w:r>
      <w:r>
        <w:rPr>
          <w:rFonts w:ascii="仿宋_GB2312" w:eastAsia="仿宋_GB2312" w:hAnsi="仿宋_GB2312" w:cs="仿宋_GB2312" w:hint="eastAsia"/>
          <w:sz w:val="32"/>
          <w:szCs w:val="32"/>
        </w:rPr>
        <w:t>所“泉引桥”引领校、</w:t>
      </w:r>
      <w:r>
        <w:rPr>
          <w:rFonts w:ascii="仿宋_GB2312" w:eastAsia="仿宋_GB2312" w:hAnsi="仿宋_GB2312" w:cs="仿宋_GB2312" w:hint="eastAsia"/>
          <w:sz w:val="32"/>
          <w:szCs w:val="32"/>
        </w:rPr>
        <w:t>100</w:t>
      </w:r>
      <w:r>
        <w:rPr>
          <w:rFonts w:ascii="仿宋_GB2312" w:eastAsia="仿宋_GB2312" w:hAnsi="仿宋_GB2312" w:cs="仿宋_GB2312" w:hint="eastAsia"/>
          <w:sz w:val="32"/>
          <w:szCs w:val="32"/>
        </w:rPr>
        <w:t>个典型案例中设置乡镇驻地学校专项比例，探索多样化生成性的教育衔接模式，巩固乡镇驻地学校“双减”成果，引导家长、</w:t>
      </w:r>
      <w:r>
        <w:rPr>
          <w:rFonts w:ascii="仿宋_GB2312" w:eastAsia="仿宋_GB2312" w:hAnsi="仿宋_GB2312" w:cs="仿宋_GB2312" w:hint="eastAsia"/>
          <w:sz w:val="32"/>
          <w:szCs w:val="32"/>
        </w:rPr>
        <w:t>社会认同教育理念。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lastRenderedPageBreak/>
        <w:t>（六）智慧教育支撑行动。</w:t>
      </w:r>
      <w:r>
        <w:rPr>
          <w:rFonts w:ascii="仿宋_GB2312" w:eastAsia="仿宋_GB2312" w:hAnsi="仿宋_GB2312" w:cs="仿宋_GB2312" w:hint="eastAsia"/>
          <w:sz w:val="32"/>
          <w:szCs w:val="32"/>
        </w:rPr>
        <w:t>加强镇驻地学校信息化建设，按照省定要求补足配齐信息化设备，争创智慧校园，推进互联网与教、学、测、评、管等关键环节融合创新。以提升教育教学质量为重点，完善智慧教育资源应用机制，强化国家智慧教育平台推广和使用，探索名师课堂、名校网络课堂、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师教学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等模式应用，深入推进信息化教学。组建信息技术指导师团队，实施中小学教师信息技术应用能力提升工程，深入乡镇学校组织信息化教育工作坊，提升教育信息化技术应用水平。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（七）中小学生读书行动。</w:t>
      </w:r>
      <w:r>
        <w:rPr>
          <w:rFonts w:ascii="仿宋_GB2312" w:eastAsia="仿宋_GB2312" w:hAnsi="仿宋_GB2312" w:cs="仿宋_GB2312" w:hint="eastAsia"/>
          <w:sz w:val="32"/>
          <w:szCs w:val="32"/>
        </w:rPr>
        <w:t>强化学校书香氛围，引导学生在读书中养成积极向上的精神生活方式，提升人文底蕴和文化内涵。调研乡镇学校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图书馆馆配书目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，提高中小学图书馆</w:t>
      </w:r>
      <w:r w:rsidRPr="00106310">
        <w:rPr>
          <w:rFonts w:ascii="楷体_GB2312" w:eastAsia="楷体_GB2312" w:hAnsi="仿宋_GB2312" w:cs="仿宋_GB2312" w:hint="eastAsia"/>
          <w:sz w:val="32"/>
          <w:szCs w:val="32"/>
        </w:rPr>
        <w:t>（室）</w:t>
      </w:r>
      <w:r>
        <w:rPr>
          <w:rFonts w:ascii="仿宋_GB2312" w:eastAsia="仿宋_GB2312" w:hAnsi="仿宋_GB2312" w:cs="仿宋_GB2312" w:hint="eastAsia"/>
          <w:sz w:val="32"/>
          <w:szCs w:val="32"/>
        </w:rPr>
        <w:t>图书质量。落实省《书香校园建设指南》，制订青少年读书行动方案，建立促进阅读活动工作机制，推动乡镇书香校园建设。指导乡镇学校“一校一案”设立读书节、读书角等，优化校园阅读环境。定期举办“读书节”“读书会”，组建师生读书社团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（八）办学活力激发行动。</w:t>
      </w:r>
      <w:r>
        <w:rPr>
          <w:rFonts w:ascii="仿宋_GB2312" w:eastAsia="仿宋_GB2312" w:hAnsi="仿宋_GB2312" w:cs="仿宋_GB2312" w:hint="eastAsia"/>
          <w:sz w:val="32"/>
          <w:szCs w:val="32"/>
        </w:rPr>
        <w:t>健全现代学校制度，切实为学校办学“松绑”。完善学校治理体系，指导各学校进一步完善章程，促进学校管理标准化和现代化建设。在遵循学科</w:t>
      </w:r>
      <w:r>
        <w:rPr>
          <w:rFonts w:ascii="仿宋_GB2312" w:eastAsia="仿宋_GB2312" w:hAnsi="仿宋_GB2312" w:cs="仿宋_GB2312" w:hint="eastAsia"/>
          <w:sz w:val="32"/>
          <w:szCs w:val="32"/>
        </w:rPr>
        <w:t>教学基本要求基础上，自主开展课程改革。扩大学校人事自主权限，加大学校自主任用干部和选聘教师力度。完善学校公用经费使用管理办法，加大学校经费使用自主权。构建完善的教师激励体系，制定科学合理、德才兼顾的教师考评办法，充分激发广大教师的教育情怀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和工作热情。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（九）管理机制创新行动。</w:t>
      </w:r>
      <w:r>
        <w:rPr>
          <w:rFonts w:ascii="仿宋_GB2312" w:eastAsia="仿宋_GB2312" w:hAnsi="仿宋_GB2312" w:cs="仿宋_GB2312" w:hint="eastAsia"/>
          <w:sz w:val="32"/>
          <w:szCs w:val="32"/>
        </w:rPr>
        <w:t>打破镇域学校管理体制限制，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完善强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校带弱校、城乡对口帮扶等办学机制，组织县域内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优质学校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通过全面托管、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办集团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分校、携手结对等方式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帮扶镇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驻地学校，通过交流任职、联合教研、经验输出、文化帮扶等措施，实质性参与、推进镇驻地学校教学研究、课程建设、</w:t>
      </w:r>
      <w:r>
        <w:rPr>
          <w:rFonts w:ascii="仿宋_GB2312" w:eastAsia="仿宋_GB2312" w:hAnsi="仿宋_GB2312" w:cs="仿宋_GB2312" w:hint="eastAsia"/>
          <w:sz w:val="32"/>
          <w:szCs w:val="32"/>
        </w:rPr>
        <w:t>管理改革、文化建设、质量评价等工作。探索推进镇域一体的学区制改革和管理体制改革，实现优质教育资源镇域内常态化交流共享。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（十）发展评价探索行动。</w:t>
      </w:r>
      <w:r>
        <w:rPr>
          <w:rFonts w:ascii="仿宋_GB2312" w:eastAsia="仿宋_GB2312" w:hAnsi="仿宋_GB2312" w:cs="仿宋_GB2312" w:hint="eastAsia"/>
          <w:sz w:val="32"/>
          <w:szCs w:val="32"/>
        </w:rPr>
        <w:t>深化新时代教育评价改革，鼓励支持学校结合本地本校实际，改革学校评价、教师评价、学生评价，实施结果评价、过程评价、增值评价和综合评价，构建具有学校特色的高质量教育评价体系。开发强镇筑基发展性评估办法，开展对省市级试点镇教学、教研和管理评估诊断及过程监管指导。</w:t>
      </w:r>
    </w:p>
    <w:p w:rsidR="00581DAD" w:rsidRDefault="00B91689" w:rsidP="005A6BE7">
      <w:pPr>
        <w:spacing w:line="58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四、行动保障</w:t>
      </w:r>
    </w:p>
    <w:p w:rsidR="00581DAD" w:rsidRDefault="00B91689" w:rsidP="005A6BE7">
      <w:pPr>
        <w:widowControl/>
        <w:spacing w:line="580" w:lineRule="exact"/>
        <w:ind w:firstLineChars="200" w:firstLine="640"/>
        <w:jc w:val="left"/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（一）完善推进方案。</w:t>
      </w:r>
      <w:r>
        <w:rPr>
          <w:rFonts w:ascii="仿宋_GB2312" w:eastAsia="仿宋_GB2312" w:hAnsi="仿宋_GB2312" w:cs="仿宋_GB2312" w:hint="eastAsia"/>
          <w:sz w:val="32"/>
          <w:szCs w:val="32"/>
        </w:rPr>
        <w:t>坚持目标引领、问题导向原则，每个乡镇驻地学校结合实际确定行动方向和行动重点，</w:t>
      </w:r>
      <w:r>
        <w:rPr>
          <w:rFonts w:ascii="仿宋_GB2312" w:eastAsia="仿宋_GB2312" w:hAnsi="仿宋_GB2312" w:cs="仿宋_GB2312" w:hint="eastAsia"/>
          <w:sz w:val="32"/>
          <w:szCs w:val="32"/>
        </w:rPr>
        <w:t>在前期试点基础上，完善乡镇教育提升行动工作方案，经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区县教体局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会商审核后，于</w:t>
      </w: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>
        <w:rPr>
          <w:rFonts w:ascii="仿宋_GB2312" w:eastAsia="仿宋_GB2312" w:hAnsi="仿宋_GB2312" w:cs="仿宋_GB2312" w:hint="eastAsia"/>
          <w:sz w:val="32"/>
          <w:szCs w:val="32"/>
        </w:rPr>
        <w:t>29</w:t>
      </w:r>
      <w:r>
        <w:rPr>
          <w:rFonts w:ascii="仿宋_GB2312" w:eastAsia="仿宋_GB2312" w:hAnsi="仿宋_GB2312" w:cs="仿宋_GB2312" w:hint="eastAsia"/>
          <w:sz w:val="32"/>
          <w:szCs w:val="32"/>
        </w:rPr>
        <w:t>日前报市教育局基础教育处，推进方案要做到“四个具体”∶提升目标要具体、路径措施要具体、责任分工要具体、预期工作成效要具体。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（二）加强组织推进。</w:t>
      </w:r>
      <w:r>
        <w:rPr>
          <w:rFonts w:ascii="仿宋_GB2312" w:eastAsia="仿宋_GB2312" w:hAnsi="仿宋_GB2312" w:cs="仿宋_GB2312" w:hint="eastAsia"/>
          <w:sz w:val="32"/>
          <w:szCs w:val="32"/>
        </w:rPr>
        <w:t>各有关区县要高度重视教育强镇筑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基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工作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实施，形成领导、实施和保障有力的推进体系。按照</w:t>
      </w:r>
      <w:r w:rsidR="00896A21">
        <w:rPr>
          <w:rFonts w:ascii="仿宋_GB2312" w:eastAsia="仿宋_GB2312" w:hAnsi="仿宋_GB2312" w:cs="仿宋_GB2312" w:hint="eastAsia"/>
          <w:sz w:val="32"/>
          <w:szCs w:val="32"/>
        </w:rPr>
        <w:t>《</w:t>
      </w:r>
      <w:r>
        <w:rPr>
          <w:rFonts w:ascii="仿宋_GB2312" w:eastAsia="仿宋_GB2312" w:hAnsi="仿宋_GB2312" w:cs="仿宋_GB2312" w:hint="eastAsia"/>
          <w:sz w:val="32"/>
          <w:szCs w:val="32"/>
        </w:rPr>
        <w:t>实施方案</w:t>
      </w:r>
      <w:r w:rsidR="00896A21">
        <w:rPr>
          <w:rFonts w:ascii="仿宋_GB2312" w:eastAsia="仿宋_GB2312" w:hAnsi="仿宋_GB2312" w:cs="仿宋_GB2312" w:hint="eastAsia"/>
          <w:sz w:val="32"/>
          <w:szCs w:val="32"/>
        </w:rPr>
        <w:t>》</w:t>
      </w:r>
      <w:r>
        <w:rPr>
          <w:rFonts w:ascii="仿宋_GB2312" w:eastAsia="仿宋_GB2312" w:hAnsi="仿宋_GB2312" w:cs="仿宋_GB2312" w:hint="eastAsia"/>
          <w:sz w:val="32"/>
          <w:szCs w:val="32"/>
        </w:rPr>
        <w:t>要求，用足用好各级政策，增强工作的自主性、积极性和创造性，切实激发内生动力。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（三）强化倾斜支持。</w:t>
      </w:r>
      <w:r>
        <w:rPr>
          <w:rFonts w:ascii="仿宋_GB2312" w:eastAsia="仿宋_GB2312" w:hAnsi="仿宋_GB2312" w:cs="仿宋_GB2312" w:hint="eastAsia"/>
          <w:sz w:val="32"/>
          <w:szCs w:val="32"/>
        </w:rPr>
        <w:t>加大财政投入、师资培养、教研改革等倾斜支持，促进镇驻地学校教育教学改革、师资队伍培养及课程教研</w:t>
      </w:r>
      <w:r>
        <w:rPr>
          <w:rFonts w:ascii="仿宋_GB2312" w:eastAsia="仿宋_GB2312" w:hAnsi="仿宋_GB2312" w:cs="仿宋_GB2312" w:hint="eastAsia"/>
          <w:sz w:val="32"/>
          <w:szCs w:val="32"/>
        </w:rPr>
        <w:t>建设，支持乡镇驻地学校</w:t>
      </w:r>
      <w:r w:rsidR="00106310">
        <w:rPr>
          <w:rFonts w:ascii="仿宋_GB2312" w:eastAsia="仿宋_GB2312" w:hAnsi="仿宋_GB2312" w:cs="仿宋_GB2312" w:hint="eastAsia"/>
          <w:sz w:val="32"/>
          <w:szCs w:val="32"/>
        </w:rPr>
        <w:t>提升校园</w:t>
      </w:r>
      <w:r>
        <w:rPr>
          <w:rFonts w:ascii="仿宋_GB2312" w:eastAsia="仿宋_GB2312" w:hAnsi="仿宋_GB2312" w:cs="仿宋_GB2312" w:hint="eastAsia"/>
          <w:sz w:val="32"/>
          <w:szCs w:val="32"/>
        </w:rPr>
        <w:t>环境</w:t>
      </w:r>
      <w:r w:rsidR="00106310">
        <w:rPr>
          <w:rFonts w:ascii="仿宋_GB2312" w:eastAsia="仿宋_GB2312" w:hAnsi="仿宋_GB2312" w:cs="仿宋_GB2312" w:hint="eastAsia"/>
          <w:sz w:val="32"/>
          <w:szCs w:val="32"/>
        </w:rPr>
        <w:t>及</w:t>
      </w:r>
      <w:r>
        <w:rPr>
          <w:rFonts w:ascii="仿宋_GB2312" w:eastAsia="仿宋_GB2312" w:hAnsi="仿宋_GB2312" w:cs="仿宋_GB2312" w:hint="eastAsia"/>
          <w:sz w:val="32"/>
          <w:szCs w:val="32"/>
        </w:rPr>
        <w:t>教育管理水平。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（四）科学评价成效。</w:t>
      </w:r>
      <w:r>
        <w:rPr>
          <w:rFonts w:ascii="仿宋_GB2312" w:eastAsia="仿宋_GB2312" w:hAnsi="仿宋_GB2312" w:cs="仿宋_GB2312" w:hint="eastAsia"/>
          <w:sz w:val="32"/>
          <w:szCs w:val="32"/>
        </w:rPr>
        <w:t>建立健全以发展为导向的学校办学质量评价体系，强化过程性和发展性评价，坚持“一镇一评”“一校一评”，对镇驻地学校开展定期评价、中期指导，将其作为评价镇域教育质量、学校办学水平、职称比例分配、教师绩效工资分配的重要参考因素。</w:t>
      </w:r>
    </w:p>
    <w:p w:rsidR="00581DAD" w:rsidRDefault="00B91689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（五）营造良好氛围。</w:t>
      </w:r>
      <w:r>
        <w:rPr>
          <w:rFonts w:ascii="仿宋_GB2312" w:eastAsia="仿宋_GB2312" w:hAnsi="仿宋_GB2312" w:cs="仿宋_GB2312" w:hint="eastAsia"/>
          <w:sz w:val="32"/>
          <w:szCs w:val="32"/>
        </w:rPr>
        <w:t>及时总结涌现的好经验、好做法，积极予以宣传推介。进一步解放思想、开放思路，创设乡村义务教育学校教学管理改革的良好环境，对优秀案例通过现场观摩、媒体展播等予以宣传推广。</w:t>
      </w:r>
    </w:p>
    <w:p w:rsidR="00482AFF" w:rsidRDefault="00482AFF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82AFF">
        <w:rPr>
          <w:rFonts w:ascii="仿宋_GB2312" w:eastAsia="仿宋_GB2312" w:hAnsi="仿宋_GB2312" w:cs="仿宋_GB2312" w:hint="eastAsia"/>
          <w:sz w:val="32"/>
          <w:szCs w:val="32"/>
        </w:rPr>
        <w:t>联系人：</w:t>
      </w:r>
      <w:proofErr w:type="gramStart"/>
      <w:r w:rsidRPr="00482AFF">
        <w:rPr>
          <w:rFonts w:ascii="仿宋_GB2312" w:eastAsia="仿宋_GB2312" w:hAnsi="仿宋_GB2312" w:cs="仿宋_GB2312" w:hint="eastAsia"/>
          <w:sz w:val="32"/>
          <w:szCs w:val="32"/>
        </w:rPr>
        <w:t>付堂宝</w:t>
      </w:r>
      <w:proofErr w:type="gramEnd"/>
      <w:r w:rsidRPr="00482AFF">
        <w:rPr>
          <w:rFonts w:ascii="仿宋_GB2312" w:eastAsia="仿宋_GB2312" w:hAnsi="仿宋_GB2312" w:cs="仿宋_GB2312" w:hint="eastAsia"/>
          <w:sz w:val="32"/>
          <w:szCs w:val="32"/>
        </w:rPr>
        <w:t>，电话：51708982</w:t>
      </w:r>
    </w:p>
    <w:p w:rsidR="00581DAD" w:rsidRPr="005E5AF2" w:rsidRDefault="00482AFF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color w:val="000000" w:themeColor="text1"/>
          <w:sz w:val="32"/>
          <w:szCs w:val="32"/>
        </w:rPr>
      </w:pPr>
      <w:r w:rsidRPr="00482AFF">
        <w:rPr>
          <w:rFonts w:ascii="仿宋_GB2312" w:eastAsia="仿宋_GB2312" w:hAnsi="仿宋_GB2312" w:cs="仿宋_GB2312" w:hint="eastAsia"/>
          <w:sz w:val="32"/>
          <w:szCs w:val="32"/>
        </w:rPr>
        <w:t>邮箱</w:t>
      </w:r>
      <w:r w:rsidRPr="005E5AF2">
        <w:rPr>
          <w:rFonts w:ascii="仿宋_GB2312" w:eastAsia="仿宋_GB2312" w:hAnsi="仿宋_GB2312" w:cs="仿宋_GB2312" w:hint="eastAsia"/>
          <w:color w:val="000000" w:themeColor="text1"/>
          <w:sz w:val="32"/>
          <w:szCs w:val="32"/>
        </w:rPr>
        <w:t>：</w:t>
      </w:r>
      <w:hyperlink r:id="rId7" w:history="1">
        <w:r w:rsidR="005A6BE7" w:rsidRPr="001C722E">
          <w:rPr>
            <w:rStyle w:val="a7"/>
            <w:rFonts w:ascii="仿宋_GB2312" w:eastAsia="仿宋_GB2312" w:hAnsi="仿宋_GB2312" w:cs="仿宋_GB2312" w:hint="eastAsia"/>
            <w:color w:val="000000" w:themeColor="text1"/>
            <w:sz w:val="32"/>
            <w:szCs w:val="32"/>
            <w:u w:val="none"/>
          </w:rPr>
          <w:t>jnsjyjjjc@jn.shandong.cn</w:t>
        </w:r>
      </w:hyperlink>
    </w:p>
    <w:p w:rsidR="005A6BE7" w:rsidRDefault="005A6BE7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5A6BE7" w:rsidRDefault="005A6BE7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5A6BE7" w:rsidRDefault="005A6BE7" w:rsidP="003D47AF">
      <w:pPr>
        <w:spacing w:line="7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5A6BE7" w:rsidRDefault="005A6BE7" w:rsidP="005A6BE7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5A6BE7" w:rsidRPr="003D47AF" w:rsidRDefault="00FB2773" w:rsidP="003D47AF">
      <w:pPr>
        <w:spacing w:line="580" w:lineRule="exact"/>
        <w:ind w:firstLineChars="49" w:firstLine="137"/>
        <w:rPr>
          <w:rFonts w:ascii="仿宋_GB2312" w:eastAsia="仿宋_GB2312" w:hAnsi="仿宋_GB2312" w:cs="仿宋_GB2312"/>
          <w:sz w:val="32"/>
          <w:szCs w:val="32"/>
        </w:rPr>
      </w:pPr>
      <w:r w:rsidRPr="00FB2773">
        <w:rPr>
          <w:rFonts w:ascii="仿宋_GB2312" w:eastAsia="仿宋_GB2312"/>
          <w:noProof/>
          <w:color w:val="000000"/>
          <w:sz w:val="28"/>
          <w:szCs w:val="28"/>
        </w:rPr>
        <w:pict>
          <v:line id="直线 5" o:spid="_x0000_s2051" style="position:absolute;left:0;text-align:left;z-index:251662336" from="-7pt,30.55pt" to="443pt,30.55pt" o:gfxdata="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WL4JbTAAAABgEA&#10;AA8AAAAAAAAAAQAgAAAAIgAAAGRycy9kb3ducmV2LnhtbFBLAQIUABQAAAAIAIdO4kDE+7Xo5gEA&#10;ANsDAAAOAAAAAAAAAAEAIAAAACIBAABkcnMvZTJvRG9jLnhtbFBLBQYAAAAABgAGAFkBAAB6BQAA&#10;AAA=&#10;"/>
        </w:pict>
      </w:r>
      <w:r w:rsidRPr="00FB2773">
        <w:rPr>
          <w:rFonts w:ascii="仿宋_GB2312" w:eastAsia="仿宋_GB2312"/>
          <w:noProof/>
          <w:color w:val="000000"/>
          <w:sz w:val="28"/>
          <w:szCs w:val="28"/>
        </w:rPr>
        <w:pict>
          <v:line id="直线 4" o:spid="_x0000_s2052" style="position:absolute;left:0;text-align:left;z-index:251663360" from="-7pt,-.2pt" to="443pt,-.2pt" o:gfxdata="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l3AvDdEAAAAEAQAA&#10;DwAAAAAAAAABACAAAAAiAAAAZHJzL2Rvd25yZXYueG1sUEsBAhQAFAAAAAgAh07iQCMSXHvnAQAA&#10;2wMAAA4AAAAAAAAAAQAgAAAAIAEAAGRycy9lMm9Eb2MueG1sUEsFBgAAAAAGAAYAWQEAAHkFAAAA&#10;AA==&#10;"/>
        </w:pict>
      </w:r>
      <w:r w:rsidR="003D47AF" w:rsidRPr="00E540CA">
        <w:rPr>
          <w:rFonts w:ascii="仿宋_GB2312" w:eastAsia="仿宋_GB2312" w:hint="eastAsia"/>
          <w:color w:val="000000"/>
          <w:sz w:val="28"/>
          <w:szCs w:val="28"/>
        </w:rPr>
        <w:t>济南市教育局办公室</w:t>
      </w:r>
      <w:r w:rsidR="003D47AF">
        <w:rPr>
          <w:rFonts w:ascii="仿宋_GB2312" w:eastAsia="仿宋_GB2312" w:hint="eastAsia"/>
          <w:color w:val="000000"/>
          <w:sz w:val="28"/>
          <w:szCs w:val="28"/>
        </w:rPr>
        <w:t xml:space="preserve">              </w:t>
      </w:r>
      <w:r w:rsidR="003D47AF" w:rsidRPr="00E540CA">
        <w:rPr>
          <w:rFonts w:ascii="仿宋_GB2312" w:eastAsia="仿宋_GB2312" w:hint="eastAsia"/>
          <w:color w:val="000000"/>
          <w:sz w:val="28"/>
          <w:szCs w:val="28"/>
        </w:rPr>
        <w:t xml:space="preserve">     </w:t>
      </w:r>
      <w:r w:rsidR="003D47AF">
        <w:rPr>
          <w:rFonts w:ascii="仿宋_GB2312" w:eastAsia="仿宋_GB2312" w:hint="eastAsia"/>
          <w:color w:val="000000"/>
          <w:sz w:val="28"/>
          <w:szCs w:val="28"/>
        </w:rPr>
        <w:t xml:space="preserve">   2023</w:t>
      </w:r>
      <w:r w:rsidR="003D47AF" w:rsidRPr="00E540CA">
        <w:rPr>
          <w:rFonts w:ascii="仿宋_GB2312" w:eastAsia="仿宋_GB2312" w:hint="eastAsia"/>
          <w:color w:val="000000"/>
          <w:sz w:val="28"/>
          <w:szCs w:val="28"/>
        </w:rPr>
        <w:t>年</w:t>
      </w:r>
      <w:r w:rsidR="003D47AF">
        <w:rPr>
          <w:rFonts w:ascii="仿宋_GB2312" w:eastAsia="仿宋_GB2312" w:hint="eastAsia"/>
          <w:color w:val="000000"/>
          <w:sz w:val="28"/>
          <w:szCs w:val="28"/>
        </w:rPr>
        <w:t>3</w:t>
      </w:r>
      <w:r w:rsidR="003D47AF" w:rsidRPr="00E540CA">
        <w:rPr>
          <w:rFonts w:ascii="仿宋_GB2312" w:eastAsia="仿宋_GB2312" w:hint="eastAsia"/>
          <w:color w:val="000000"/>
          <w:sz w:val="28"/>
          <w:szCs w:val="28"/>
        </w:rPr>
        <w:t>月</w:t>
      </w:r>
      <w:r w:rsidR="003D47AF">
        <w:rPr>
          <w:rFonts w:ascii="仿宋_GB2312" w:eastAsia="仿宋_GB2312" w:hint="eastAsia"/>
          <w:color w:val="000000"/>
          <w:sz w:val="28"/>
          <w:szCs w:val="28"/>
        </w:rPr>
        <w:t>15</w:t>
      </w:r>
      <w:r w:rsidR="003D47AF" w:rsidRPr="00E540CA">
        <w:rPr>
          <w:rFonts w:ascii="仿宋_GB2312" w:eastAsia="仿宋_GB2312" w:hint="eastAsia"/>
          <w:color w:val="000000"/>
          <w:sz w:val="28"/>
          <w:szCs w:val="28"/>
        </w:rPr>
        <w:t>日印发</w:t>
      </w:r>
    </w:p>
    <w:sectPr w:rsidR="005A6BE7" w:rsidRPr="003D47AF" w:rsidSect="005A6BE7">
      <w:footerReference w:type="even" r:id="rId8"/>
      <w:footerReference w:type="default" r:id="rId9"/>
      <w:pgSz w:w="11906" w:h="16838"/>
      <w:pgMar w:top="1985" w:right="1474" w:bottom="1701" w:left="1588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462" w:rsidRDefault="00593462">
      <w:r>
        <w:separator/>
      </w:r>
    </w:p>
  </w:endnote>
  <w:endnote w:type="continuationSeparator" w:id="1">
    <w:p w:rsidR="00593462" w:rsidRDefault="005934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9BD0396-5B45-43DD-A6A0-0115771FE17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B037D7D1-59F4-4A8D-85E3-09104748630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417462F9-78CE-4CDE-9145-53B044AF0183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98334875-3B4E-4C3B-B4C5-95D560254DC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427CCEAC-E0F4-498C-806D-E88846A18BD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65CC4223-BB41-4F3A-9A97-B0A93D5064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3826550"/>
      <w:docPartObj>
        <w:docPartGallery w:val="Page Numbers (Bottom of Page)"/>
        <w:docPartUnique/>
      </w:docPartObj>
    </w:sdtPr>
    <w:sdtContent>
      <w:p w:rsidR="005A6BE7" w:rsidRDefault="00FB2773">
        <w:pPr>
          <w:pStyle w:val="a4"/>
        </w:pPr>
        <w:fldSimple w:instr=" PAGE   \* MERGEFORMAT ">
          <w:r w:rsidR="001C722E" w:rsidRPr="001C722E">
            <w:rPr>
              <w:noProof/>
              <w:lang w:val="zh-CN"/>
            </w:rPr>
            <w:t>-</w:t>
          </w:r>
          <w:r w:rsidR="001C722E">
            <w:rPr>
              <w:noProof/>
            </w:rPr>
            <w:t xml:space="preserve"> 8 -</w:t>
          </w:r>
        </w:fldSimple>
      </w:p>
    </w:sdtContent>
  </w:sdt>
  <w:p w:rsidR="005A6BE7" w:rsidRDefault="005A6BE7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3826549"/>
      <w:docPartObj>
        <w:docPartGallery w:val="Page Numbers (Bottom of Page)"/>
        <w:docPartUnique/>
      </w:docPartObj>
    </w:sdtPr>
    <w:sdtContent>
      <w:p w:rsidR="005A6BE7" w:rsidRDefault="00FB2773">
        <w:pPr>
          <w:pStyle w:val="a4"/>
          <w:jc w:val="right"/>
        </w:pPr>
        <w:fldSimple w:instr=" PAGE   \* MERGEFORMAT ">
          <w:r w:rsidR="001C722E" w:rsidRPr="001C722E">
            <w:rPr>
              <w:noProof/>
              <w:lang w:val="zh-CN"/>
            </w:rPr>
            <w:t>-</w:t>
          </w:r>
          <w:r w:rsidR="001C722E">
            <w:rPr>
              <w:noProof/>
            </w:rPr>
            <w:t xml:space="preserve"> 7 -</w:t>
          </w:r>
        </w:fldSimple>
      </w:p>
    </w:sdtContent>
  </w:sdt>
  <w:p w:rsidR="00581DAD" w:rsidRDefault="00581DA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462" w:rsidRDefault="00593462">
      <w:r>
        <w:separator/>
      </w:r>
    </w:p>
  </w:footnote>
  <w:footnote w:type="continuationSeparator" w:id="1">
    <w:p w:rsidR="00593462" w:rsidRDefault="005934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Mjg1ZjU3ZGZjY2RkMjIyNTgyMTQzNmNmZWQ0YjUzZmEifQ=="/>
    <w:docVar w:name="KSO_WPS_MARK_KEY" w:val="353d1c00-13de-49a7-a616-5029e91cadf0"/>
  </w:docVars>
  <w:rsids>
    <w:rsidRoot w:val="65E94E35"/>
    <w:rsid w:val="000C1E8E"/>
    <w:rsid w:val="00106310"/>
    <w:rsid w:val="001C722E"/>
    <w:rsid w:val="002B7199"/>
    <w:rsid w:val="003D47AF"/>
    <w:rsid w:val="00482AFF"/>
    <w:rsid w:val="005050CE"/>
    <w:rsid w:val="00581DAD"/>
    <w:rsid w:val="0058747E"/>
    <w:rsid w:val="00593462"/>
    <w:rsid w:val="005A6BE7"/>
    <w:rsid w:val="005E5AF2"/>
    <w:rsid w:val="00635B8E"/>
    <w:rsid w:val="00896A21"/>
    <w:rsid w:val="008A4686"/>
    <w:rsid w:val="0094421C"/>
    <w:rsid w:val="00A61E1C"/>
    <w:rsid w:val="00E11789"/>
    <w:rsid w:val="00E91EE6"/>
    <w:rsid w:val="00FB2773"/>
    <w:rsid w:val="00FF76DC"/>
    <w:rsid w:val="01601723"/>
    <w:rsid w:val="01A804D0"/>
    <w:rsid w:val="0376554C"/>
    <w:rsid w:val="08D65F32"/>
    <w:rsid w:val="0AAD41B6"/>
    <w:rsid w:val="0B8C267C"/>
    <w:rsid w:val="0F3F41DF"/>
    <w:rsid w:val="10736824"/>
    <w:rsid w:val="10740A11"/>
    <w:rsid w:val="134027E2"/>
    <w:rsid w:val="13405DEA"/>
    <w:rsid w:val="13B35687"/>
    <w:rsid w:val="19BE58AC"/>
    <w:rsid w:val="1B3B5620"/>
    <w:rsid w:val="1B4658AA"/>
    <w:rsid w:val="1D2A25B9"/>
    <w:rsid w:val="1E495080"/>
    <w:rsid w:val="227C5B4A"/>
    <w:rsid w:val="23673953"/>
    <w:rsid w:val="26D143D0"/>
    <w:rsid w:val="281B4A87"/>
    <w:rsid w:val="281F7215"/>
    <w:rsid w:val="29B36EBE"/>
    <w:rsid w:val="2A261D85"/>
    <w:rsid w:val="2B51698E"/>
    <w:rsid w:val="31A45F21"/>
    <w:rsid w:val="3216172B"/>
    <w:rsid w:val="354D3CA2"/>
    <w:rsid w:val="3661656D"/>
    <w:rsid w:val="3ACA2B7B"/>
    <w:rsid w:val="3CE03360"/>
    <w:rsid w:val="3D405813"/>
    <w:rsid w:val="3F363D25"/>
    <w:rsid w:val="40481CC2"/>
    <w:rsid w:val="4069290A"/>
    <w:rsid w:val="417C3C52"/>
    <w:rsid w:val="42024A2E"/>
    <w:rsid w:val="43351D42"/>
    <w:rsid w:val="442511EA"/>
    <w:rsid w:val="46D00833"/>
    <w:rsid w:val="488C4554"/>
    <w:rsid w:val="49572DFB"/>
    <w:rsid w:val="4D8E5EF0"/>
    <w:rsid w:val="4E2E4E48"/>
    <w:rsid w:val="4E864D48"/>
    <w:rsid w:val="4F6F11A5"/>
    <w:rsid w:val="53131C2F"/>
    <w:rsid w:val="555C017A"/>
    <w:rsid w:val="55D209A5"/>
    <w:rsid w:val="57595752"/>
    <w:rsid w:val="5C142C18"/>
    <w:rsid w:val="5E836A08"/>
    <w:rsid w:val="623F5450"/>
    <w:rsid w:val="62FF4217"/>
    <w:rsid w:val="649D123B"/>
    <w:rsid w:val="65E94E35"/>
    <w:rsid w:val="684B6CE8"/>
    <w:rsid w:val="68EC1D78"/>
    <w:rsid w:val="694744B8"/>
    <w:rsid w:val="699F276F"/>
    <w:rsid w:val="69BF2FF1"/>
    <w:rsid w:val="6FA3730C"/>
    <w:rsid w:val="6FAE045D"/>
    <w:rsid w:val="720F6CBD"/>
    <w:rsid w:val="75145667"/>
    <w:rsid w:val="77995255"/>
    <w:rsid w:val="7C5A0CA0"/>
    <w:rsid w:val="7C962AE5"/>
    <w:rsid w:val="7D62433B"/>
    <w:rsid w:val="7D9E60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ody Text First Indent 2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C1E8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0C1E8E"/>
    <w:pPr>
      <w:jc w:val="left"/>
    </w:pPr>
  </w:style>
  <w:style w:type="paragraph" w:styleId="a4">
    <w:name w:val="footer"/>
    <w:basedOn w:val="a"/>
    <w:link w:val="Char"/>
    <w:uiPriority w:val="99"/>
    <w:qFormat/>
    <w:rsid w:val="000C1E8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0C1E8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Style3">
    <w:name w:val="_Style 3"/>
    <w:basedOn w:val="a"/>
    <w:next w:val="a"/>
    <w:qFormat/>
    <w:rsid w:val="000C1E8E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4">
    <w:name w:val="_Style 4"/>
    <w:basedOn w:val="a"/>
    <w:next w:val="a"/>
    <w:qFormat/>
    <w:rsid w:val="000C1E8E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6">
    <w:name w:val="Body Text Indent"/>
    <w:basedOn w:val="a"/>
    <w:link w:val="Char0"/>
    <w:rsid w:val="0058747E"/>
    <w:pPr>
      <w:spacing w:after="120"/>
      <w:ind w:leftChars="200" w:left="420"/>
    </w:pPr>
  </w:style>
  <w:style w:type="character" w:customStyle="1" w:styleId="Char0">
    <w:name w:val="正文文本缩进 Char"/>
    <w:basedOn w:val="a0"/>
    <w:link w:val="a6"/>
    <w:rsid w:val="0058747E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Body Text First Indent 2"/>
    <w:basedOn w:val="a6"/>
    <w:link w:val="2Char"/>
    <w:uiPriority w:val="99"/>
    <w:qFormat/>
    <w:rsid w:val="0058747E"/>
    <w:pPr>
      <w:spacing w:after="0"/>
      <w:ind w:leftChars="0" w:left="0" w:firstLineChars="200" w:firstLine="420"/>
    </w:pPr>
    <w:rPr>
      <w:rFonts w:ascii="Calibri" w:eastAsia="仿宋_GB2312" w:hAnsi="Calibri" w:cs="Times New Roman"/>
      <w:sz w:val="32"/>
      <w:szCs w:val="20"/>
    </w:rPr>
  </w:style>
  <w:style w:type="character" w:customStyle="1" w:styleId="2Char">
    <w:name w:val="正文首行缩进 2 Char"/>
    <w:basedOn w:val="Char0"/>
    <w:link w:val="2"/>
    <w:uiPriority w:val="99"/>
    <w:rsid w:val="0058747E"/>
    <w:rPr>
      <w:rFonts w:ascii="Calibri" w:eastAsia="仿宋_GB2312" w:hAnsi="Calibri"/>
      <w:sz w:val="32"/>
    </w:rPr>
  </w:style>
  <w:style w:type="character" w:customStyle="1" w:styleId="Char">
    <w:name w:val="页脚 Char"/>
    <w:basedOn w:val="a0"/>
    <w:link w:val="a4"/>
    <w:uiPriority w:val="99"/>
    <w:rsid w:val="005A6BE7"/>
    <w:rPr>
      <w:rFonts w:asciiTheme="minorHAnsi" w:eastAsiaTheme="minorEastAsia" w:hAnsiTheme="minorHAnsi" w:cstheme="minorBidi"/>
      <w:kern w:val="2"/>
      <w:sz w:val="18"/>
      <w:szCs w:val="24"/>
    </w:rPr>
  </w:style>
  <w:style w:type="character" w:styleId="a7">
    <w:name w:val="Hyperlink"/>
    <w:basedOn w:val="a0"/>
    <w:rsid w:val="005A6BE7"/>
    <w:rPr>
      <w:color w:val="0563C1" w:themeColor="hyperlink"/>
      <w:u w:val="single"/>
    </w:rPr>
  </w:style>
  <w:style w:type="paragraph" w:styleId="a8">
    <w:name w:val="Body Text"/>
    <w:basedOn w:val="a"/>
    <w:link w:val="Char1"/>
    <w:rsid w:val="003D47AF"/>
    <w:pPr>
      <w:spacing w:after="120"/>
    </w:pPr>
  </w:style>
  <w:style w:type="character" w:customStyle="1" w:styleId="Char1">
    <w:name w:val="正文文本 Char"/>
    <w:basedOn w:val="a0"/>
    <w:link w:val="a8"/>
    <w:rsid w:val="003D47AF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9">
    <w:name w:val="Date"/>
    <w:basedOn w:val="a"/>
    <w:next w:val="a"/>
    <w:link w:val="Char2"/>
    <w:rsid w:val="005E5AF2"/>
    <w:pPr>
      <w:ind w:leftChars="2500" w:left="100"/>
    </w:pPr>
  </w:style>
  <w:style w:type="character" w:customStyle="1" w:styleId="Char2">
    <w:name w:val="日期 Char"/>
    <w:basedOn w:val="a0"/>
    <w:link w:val="a9"/>
    <w:rsid w:val="005E5AF2"/>
    <w:rPr>
      <w:rFonts w:asciiTheme="minorHAnsi" w:eastAsiaTheme="minorEastAsia" w:hAnsiTheme="minorHAnsi" w:cstheme="minorBidi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jnsjyjjjc@jn.shandong.c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3857</Words>
  <Characters>220</Characters>
  <Application>Microsoft Office Word</Application>
  <DocSecurity>0</DocSecurity>
  <Lines>1</Lines>
  <Paragraphs>8</Paragraphs>
  <ScaleCrop>false</ScaleCrop>
  <Company>Microsoft</Company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圆周zbbs</dc:creator>
  <cp:lastModifiedBy>China</cp:lastModifiedBy>
  <cp:revision>7</cp:revision>
  <cp:lastPrinted>2023-03-21T02:47:00Z</cp:lastPrinted>
  <dcterms:created xsi:type="dcterms:W3CDTF">2023-03-21T02:44:00Z</dcterms:created>
  <dcterms:modified xsi:type="dcterms:W3CDTF">2023-03-23T02:39:00Z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93EDBCD40A514B84958259825060F331</vt:lpwstr>
  </property>
  <property fmtid="{D5CDD505-2E9C-101B-9397-08002B2CF9AE}" pid="4" name="KSOSaveFontToCloudKey">
    <vt:lpwstr>625699053_embed</vt:lpwstr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2023-03-15T06:24:18Z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67f86880-108e-4922-928f-09ed677d1d36</vt:lpwstr>
  </property>
  <property fmtid="{D5CDD505-2E9C-101B-9397-08002B2CF9AE}" pid="10" name="MSIP_Label_defa4170-0d19-0005-0004-bc88714345d2_ActionId">
    <vt:lpwstr>919c8ec3-491b-47f0-8281-d0c8f79da23a</vt:lpwstr>
  </property>
  <property fmtid="{D5CDD505-2E9C-101B-9397-08002B2CF9AE}" pid="11" name="MSIP_Label_defa4170-0d19-0005-0004-bc88714345d2_ContentBits">
    <vt:lpwstr>0</vt:lpwstr>
  </property>
</Properties>
</file>