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jc w:val="center"/>
        <w:rPr>
          <w:rFonts w:hint="eastAsia" w:ascii="Times New Roman" w:hAnsi="Times New Roman"/>
          <w:color w:val="000000"/>
          <w:spacing w:val="-8"/>
          <w:sz w:val="34"/>
          <w:szCs w:val="34"/>
        </w:rPr>
      </w:pPr>
    </w:p>
    <w:p>
      <w:pPr>
        <w:pStyle w:val="5"/>
        <w:adjustRightInd w:val="0"/>
        <w:snapToGrid w:val="0"/>
        <w:jc w:val="center"/>
        <w:rPr>
          <w:rFonts w:hint="eastAsia" w:ascii="Times New Roman" w:hAnsi="Times New Roman"/>
          <w:color w:val="000000"/>
          <w:spacing w:val="-8"/>
          <w:sz w:val="34"/>
          <w:szCs w:val="34"/>
        </w:rPr>
      </w:pPr>
    </w:p>
    <w:tbl>
      <w:tblPr>
        <w:tblStyle w:val="15"/>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3"/>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71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eastAsia" w:ascii="方正小标宋简体" w:hAnsi="华文中宋" w:eastAsia="方正小标宋简体" w:cs="方正小标宋简体"/>
                <w:color w:val="FF0000"/>
                <w:spacing w:val="-28"/>
                <w:w w:val="95"/>
                <w:sz w:val="50"/>
                <w:szCs w:val="50"/>
                <w:lang w:val="en-US"/>
              </w:rPr>
            </w:pPr>
            <w:r>
              <w:rPr>
                <w:rFonts w:hint="eastAsia" w:ascii="方正小标宋简体" w:hAnsi="华文中宋" w:eastAsia="方正小标宋简体" w:cs="方正小标宋简体"/>
                <w:color w:val="FF0000"/>
                <w:spacing w:val="-11"/>
                <w:w w:val="95"/>
                <w:kern w:val="2"/>
                <w:sz w:val="50"/>
                <w:szCs w:val="50"/>
                <w:lang w:val="en-US" w:eastAsia="zh-CN" w:bidi="ar"/>
              </w:rPr>
              <w:t>中共济南市委机构编制委员会办公室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eastAsia" w:ascii="方正小标宋简体" w:hAnsi="华文中宋" w:eastAsia="方正小标宋简体"/>
                <w:color w:val="FF0000"/>
                <w:w w:val="95"/>
                <w:sz w:val="50"/>
                <w:szCs w:val="50"/>
              </w:rPr>
            </w:pPr>
            <w:r>
              <w:rPr>
                <w:rFonts w:hint="eastAsia" w:ascii="方正小标宋简体" w:hAnsi="华文中宋" w:eastAsia="方正小标宋简体"/>
                <w:color w:val="FF0000"/>
                <w:w w:val="95"/>
                <w:sz w:val="50"/>
                <w:szCs w:val="50"/>
              </w:rPr>
              <w:t>济南市教育局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eastAsia" w:ascii="方正小标宋简体" w:hAnsi="华文中宋" w:eastAsia="方正小标宋简体" w:cs="方正小标宋简体"/>
                <w:color w:val="FF0000"/>
                <w:w w:val="95"/>
                <w:sz w:val="50"/>
                <w:szCs w:val="50"/>
                <w:lang w:val="en-US"/>
              </w:rPr>
            </w:pPr>
            <w:r>
              <w:rPr>
                <w:rFonts w:hint="eastAsia" w:ascii="方正小标宋简体" w:hAnsi="华文中宋" w:eastAsia="方正小标宋简体" w:cs="方正小标宋简体"/>
                <w:color w:val="FF0000"/>
                <w:w w:val="95"/>
                <w:kern w:val="2"/>
                <w:sz w:val="50"/>
                <w:szCs w:val="50"/>
                <w:lang w:val="en-US" w:eastAsia="zh-CN" w:bidi="ar"/>
              </w:rPr>
              <w:t>济南市发展和改革委员会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eastAsia" w:ascii="方正小标宋简体" w:hAnsi="华文中宋" w:eastAsia="方正小标宋简体" w:cs="方正小标宋简体"/>
                <w:color w:val="FF0000"/>
                <w:w w:val="95"/>
                <w:sz w:val="50"/>
                <w:szCs w:val="50"/>
                <w:lang w:val="en-US"/>
              </w:rPr>
            </w:pPr>
            <w:r>
              <w:rPr>
                <w:rFonts w:hint="eastAsia" w:ascii="方正小标宋简体" w:hAnsi="华文中宋" w:eastAsia="方正小标宋简体" w:cs="方正小标宋简体"/>
                <w:color w:val="FF0000"/>
                <w:w w:val="95"/>
                <w:kern w:val="2"/>
                <w:sz w:val="50"/>
                <w:szCs w:val="50"/>
                <w:lang w:val="en-US" w:eastAsia="zh-CN" w:bidi="ar"/>
              </w:rPr>
              <w:t>济南市财政局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eastAsia" w:ascii="方正小标宋简体" w:hAnsi="华文中宋" w:eastAsia="方正小标宋简体" w:cs="方正小标宋简体"/>
                <w:color w:val="FF0000"/>
                <w:w w:val="95"/>
                <w:sz w:val="50"/>
                <w:szCs w:val="50"/>
                <w:lang w:val="en-US"/>
              </w:rPr>
            </w:pPr>
            <w:r>
              <w:rPr>
                <w:rFonts w:hint="eastAsia" w:ascii="方正小标宋简体" w:hAnsi="华文中宋" w:eastAsia="方正小标宋简体" w:cs="方正小标宋简体"/>
                <w:color w:val="FF0000"/>
                <w:w w:val="95"/>
                <w:kern w:val="2"/>
                <w:sz w:val="50"/>
                <w:szCs w:val="50"/>
                <w:lang w:val="en-US" w:eastAsia="zh-CN" w:bidi="ar"/>
              </w:rPr>
              <w:t>济南市人力资源和社会保障局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eastAsia" w:ascii="方正小标宋简体" w:hAnsi="华文中宋" w:eastAsia="方正小标宋简体" w:cs="方正小标宋简体"/>
                <w:color w:val="FF0000"/>
                <w:w w:val="95"/>
                <w:kern w:val="2"/>
                <w:sz w:val="50"/>
                <w:szCs w:val="50"/>
                <w:lang w:val="en-US" w:eastAsia="zh-CN" w:bidi="ar"/>
              </w:rPr>
            </w:pPr>
            <w:r>
              <w:rPr>
                <w:rFonts w:hint="eastAsia" w:ascii="方正小标宋简体" w:hAnsi="华文中宋" w:eastAsia="方正小标宋简体" w:cs="方正小标宋简体"/>
                <w:color w:val="FF0000"/>
                <w:w w:val="95"/>
                <w:kern w:val="2"/>
                <w:sz w:val="50"/>
                <w:szCs w:val="50"/>
                <w:lang w:val="en-US" w:eastAsia="zh-CN" w:bidi="ar"/>
              </w:rPr>
              <w:t>济南市自然资源和规划局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default" w:ascii="方正小标宋简体" w:hAnsi="华文中宋" w:eastAsia="方正小标宋简体" w:cs="方正小标宋简体"/>
                <w:color w:val="FF0000"/>
                <w:w w:val="95"/>
                <w:kern w:val="2"/>
                <w:sz w:val="50"/>
                <w:szCs w:val="50"/>
                <w:lang w:val="en-US" w:eastAsia="zh-CN" w:bidi="ar"/>
              </w:rPr>
            </w:pPr>
            <w:r>
              <w:rPr>
                <w:rFonts w:hint="eastAsia" w:ascii="方正小标宋简体" w:hAnsi="华文中宋" w:eastAsia="方正小标宋简体" w:cs="方正小标宋简体"/>
                <w:color w:val="FF0000"/>
                <w:w w:val="95"/>
                <w:kern w:val="2"/>
                <w:sz w:val="50"/>
                <w:szCs w:val="50"/>
                <w:lang w:val="en-US" w:eastAsia="zh-CN" w:bidi="ar"/>
              </w:rPr>
              <w:t>济南市住房和城乡建设局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60" w:lineRule="exact"/>
              <w:ind w:left="0" w:right="0"/>
              <w:jc w:val="distribute"/>
              <w:textAlignment w:val="auto"/>
              <w:rPr>
                <w:rFonts w:hint="eastAsia" w:ascii="方正小标宋简体" w:hAnsi="华文中宋" w:eastAsia="方正小标宋简体"/>
                <w:color w:val="FF0000"/>
                <w:w w:val="95"/>
                <w:sz w:val="50"/>
                <w:szCs w:val="50"/>
              </w:rPr>
            </w:pPr>
            <w:r>
              <w:rPr>
                <w:rFonts w:hint="eastAsia" w:ascii="方正小标宋简体" w:hAnsi="华文中宋" w:eastAsia="方正小标宋简体" w:cs="方正小标宋简体"/>
                <w:color w:val="FF0000"/>
                <w:w w:val="95"/>
                <w:kern w:val="2"/>
                <w:sz w:val="50"/>
                <w:szCs w:val="50"/>
                <w:lang w:val="en-US" w:eastAsia="zh-CN" w:bidi="ar"/>
              </w:rPr>
              <w:t>济南市卫生健康委员会</w:t>
            </w:r>
          </w:p>
        </w:tc>
        <w:tc>
          <w:tcPr>
            <w:tcW w:w="1629" w:type="dxa"/>
            <w:noWrap w:val="0"/>
            <w:vAlign w:val="center"/>
          </w:tcPr>
          <w:p>
            <w:pPr>
              <w:pStyle w:val="5"/>
              <w:keepNext w:val="0"/>
              <w:keepLines w:val="0"/>
              <w:suppressLineNumbers w:val="0"/>
              <w:spacing w:before="0" w:beforeAutospacing="0" w:after="0" w:afterAutospacing="0" w:line="1360" w:lineRule="exact"/>
              <w:ind w:left="0" w:right="0"/>
              <w:jc w:val="right"/>
              <w:rPr>
                <w:rFonts w:hint="eastAsia" w:ascii="Times New Roman" w:hAnsi="Times New Roman" w:eastAsia="方正小标宋简体"/>
                <w:color w:val="FF0000"/>
                <w:w w:val="66"/>
                <w:sz w:val="126"/>
                <w:szCs w:val="126"/>
              </w:rPr>
            </w:pPr>
            <w:r>
              <w:rPr>
                <w:rFonts w:hint="eastAsia" w:ascii="Times New Roman" w:hAnsi="Times New Roman" w:eastAsia="方正小标宋简体"/>
                <w:color w:val="FF0000"/>
                <w:w w:val="66"/>
                <w:sz w:val="126"/>
                <w:szCs w:val="126"/>
              </w:rPr>
              <w:t>文件</w:t>
            </w:r>
          </w:p>
        </w:tc>
      </w:tr>
    </w:tbl>
    <w:p>
      <w:pPr>
        <w:pStyle w:val="5"/>
        <w:spacing w:line="500" w:lineRule="exact"/>
        <w:jc w:val="center"/>
        <w:rPr>
          <w:rFonts w:hint="eastAsia" w:ascii="Times New Roman" w:hAnsi="Times New Roman"/>
          <w:color w:val="000000"/>
        </w:rPr>
      </w:pPr>
    </w:p>
    <w:p>
      <w:pPr>
        <w:adjustRightInd w:val="0"/>
        <w:snapToGrid w:val="0"/>
        <w:jc w:val="center"/>
        <w:rPr>
          <w:rFonts w:hint="eastAsia" w:ascii="仿宋_GB2312" w:hAnsi="仿宋_GB2312" w:eastAsia="仿宋_GB2312" w:cs="仿宋_GB2312"/>
        </w:rPr>
      </w:pPr>
    </w:p>
    <w:p>
      <w:pPr>
        <w:adjustRightInd w:val="0"/>
        <w:snapToGrid w:val="0"/>
        <w:jc w:val="center"/>
        <w:rPr>
          <w:rFonts w:hint="eastAsia" w:ascii="仿宋_GB2312" w:hAnsi="仿宋_GB2312" w:eastAsia="仿宋_GB2312" w:cs="仿宋_GB2312"/>
        </w:rPr>
      </w:pPr>
      <w:bookmarkStart w:id="1" w:name="_GoBack"/>
      <w:bookmarkEnd w:id="1"/>
      <w:r>
        <w:rPr>
          <w:rFonts w:hint="eastAsia" w:ascii="仿宋_GB2312" w:hAnsi="仿宋_GB2312" w:eastAsia="仿宋_GB2312" w:cs="仿宋_GB2312"/>
        </w:rPr>
        <w:t>济教发〔202</w:t>
      </w:r>
      <w:r>
        <w:rPr>
          <w:rFonts w:hint="eastAsia" w:ascii="仿宋_GB2312" w:hAnsi="仿宋_GB2312" w:cs="仿宋_GB2312"/>
          <w:lang w:val="en-US" w:eastAsia="zh-CN"/>
        </w:rPr>
        <w:t>5</w:t>
      </w:r>
      <w:r>
        <w:rPr>
          <w:rFonts w:hint="eastAsia" w:ascii="仿宋_GB2312" w:hAnsi="仿宋_GB2312" w:eastAsia="仿宋_GB2312" w:cs="仿宋_GB2312"/>
        </w:rPr>
        <w:t>〕</w:t>
      </w:r>
      <w:r>
        <w:rPr>
          <w:rFonts w:hint="eastAsia" w:ascii="仿宋_GB2312" w:hAnsi="仿宋_GB2312" w:cs="仿宋_GB2312"/>
          <w:lang w:val="en-US" w:eastAsia="zh-CN"/>
        </w:rPr>
        <w:t>4</w:t>
      </w:r>
      <w:r>
        <w:rPr>
          <w:rFonts w:hint="eastAsia" w:ascii="仿宋_GB2312" w:hAnsi="仿宋_GB2312" w:eastAsia="仿宋_GB2312" w:cs="仿宋_GB2312"/>
        </w:rPr>
        <w:t>号</w:t>
      </w:r>
    </w:p>
    <w:p>
      <w:pPr>
        <w:pStyle w:val="5"/>
        <w:spacing w:line="500" w:lineRule="exact"/>
        <w:jc w:val="center"/>
        <w:rPr>
          <w:rFonts w:hint="eastAsia"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T&#10;vAfVAAAABgEAAA8AAAAAAAAAAQAgAAAAIgAAAGRycy9kb3ducmV2LnhtbFBLAQIUABQAAAAIAIdO&#10;4kCPHDXj7QEAAN4DAAAOAAAAAAAAAAEAIAAAACQBAABkcnMvZTJvRG9jLnhtbFBLBQYAAAAABgAG&#10;AFkBAACDBQAAAAA=&#10;">
                <v:fill on="f" focussize="0,0"/>
                <v:stroke weight="1.5pt" color="#FF0000" joinstyle="round"/>
                <v:imagedata o:title=""/>
                <o:lock v:ext="edit" aspectratio="f"/>
              </v:line>
            </w:pict>
          </mc:Fallback>
        </mc:AlternateContent>
      </w:r>
    </w:p>
    <w:p>
      <w:pPr>
        <w:pStyle w:val="5"/>
        <w:spacing w:line="500" w:lineRule="exact"/>
        <w:jc w:val="center"/>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Times New Roman"/>
          <w:color w:val="000000"/>
          <w:sz w:val="44"/>
          <w:szCs w:val="44"/>
          <w:lang w:val="en-US" w:eastAsia="zh-CN"/>
        </w:rPr>
      </w:pPr>
      <w:bookmarkStart w:id="0" w:name="OLE_LINK1"/>
      <w:r>
        <w:rPr>
          <w:rFonts w:hint="eastAsia" w:ascii="方正小标宋简体" w:hAnsi="黑体" w:eastAsia="方正小标宋简体" w:cs="Times New Roman"/>
          <w:color w:val="000000"/>
          <w:sz w:val="44"/>
          <w:szCs w:val="44"/>
          <w:lang w:val="en-US" w:eastAsia="zh-CN"/>
        </w:rPr>
        <w:t>中共济南市委机构编制委员会办公室 济南市教育局 济南市发展和改革委员会等8部门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Times New Roman"/>
          <w:color w:val="000000"/>
          <w:sz w:val="44"/>
          <w:szCs w:val="44"/>
          <w:lang w:val="en-US" w:eastAsia="zh-CN"/>
        </w:rPr>
      </w:pPr>
      <w:r>
        <w:rPr>
          <w:rFonts w:hint="eastAsia" w:ascii="方正小标宋简体" w:hAnsi="黑体" w:eastAsia="方正小标宋简体" w:cs="Times New Roman"/>
          <w:color w:val="000000"/>
          <w:sz w:val="44"/>
          <w:szCs w:val="44"/>
          <w:lang w:val="en-US" w:eastAsia="zh-CN"/>
        </w:rPr>
        <w:t>关于支持幼儿园开设托班工作的通知</w:t>
      </w:r>
    </w:p>
    <w:p>
      <w:pPr>
        <w:keepNext w:val="0"/>
        <w:keepLines w:val="0"/>
        <w:pageBreakBefore w:val="0"/>
        <w:widowControl w:val="0"/>
        <w:kinsoku/>
        <w:wordWrap/>
        <w:topLinePunct w:val="0"/>
        <w:autoSpaceDE/>
        <w:autoSpaceDN/>
        <w:bidi w:val="0"/>
        <w:adjustRightInd w:val="0"/>
        <w:snapToGrid w:val="0"/>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各区县党委编办，各区县教体局、发展改革委、财政局、人力资源</w:t>
      </w:r>
      <w:r>
        <w:rPr>
          <w:rFonts w:hint="eastAsia" w:ascii="仿宋_GB2312" w:hAnsi="仿宋_GB2312" w:eastAsia="仿宋_GB2312" w:cs="仿宋_GB2312"/>
          <w:spacing w:val="-6"/>
          <w:sz w:val="32"/>
          <w:szCs w:val="32"/>
        </w:rPr>
        <w:t>社会保障局、自然资源和规划局、住房城乡建设局、卫生健康局：</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28" w:firstLineChars="200"/>
        <w:textAlignment w:val="auto"/>
        <w:rPr>
          <w:rFonts w:ascii="仿宋_GB2312" w:eastAsia="仿宋_GB2312"/>
          <w:sz w:val="32"/>
          <w:szCs w:val="32"/>
        </w:rPr>
      </w:pPr>
      <w:r>
        <w:rPr>
          <w:rFonts w:ascii="仿宋_GB2312" w:hAnsi="仿宋_GB2312" w:eastAsia="仿宋_GB2312" w:cs="仿宋_GB2312"/>
          <w:sz w:val="32"/>
          <w:szCs w:val="32"/>
        </w:rPr>
        <w:t>为贯彻落实《中华人民共和国学前教育法》</w:t>
      </w:r>
      <w:r>
        <w:rPr>
          <w:rFonts w:hint="eastAsia" w:ascii="仿宋_GB2312" w:hAnsi="仿宋_GB2312" w:eastAsia="仿宋_GB2312" w:cs="仿宋_GB2312"/>
          <w:sz w:val="32"/>
          <w:szCs w:val="32"/>
        </w:rPr>
        <w:t>《教育强国建设规划纲要（2024－2035年）》《中共中央 国务院关于优化生育政策促进人口长期均衡发展的决定》</w:t>
      </w:r>
      <w:r>
        <w:rPr>
          <w:rFonts w:ascii="仿宋_GB2312" w:hAnsi="仿宋_GB2312" w:eastAsia="仿宋_GB2312" w:cs="仿宋_GB2312"/>
          <w:sz w:val="32"/>
          <w:szCs w:val="32"/>
        </w:rPr>
        <w:t>和《山东省人民政府办公厅关于印发支持幼儿园开设托班的若干措施（试行）的通知》（鲁政办字〔2025〕13号）精神，</w:t>
      </w:r>
      <w:r>
        <w:rPr>
          <w:rFonts w:hint="eastAsia" w:ascii="仿宋_GB2312" w:hAnsi="仿宋_GB2312" w:eastAsia="仿宋_GB2312" w:cs="仿宋_GB2312"/>
          <w:sz w:val="32"/>
          <w:szCs w:val="32"/>
        </w:rPr>
        <w:t>支持幼儿园开设托班</w:t>
      </w:r>
      <w:r>
        <w:rPr>
          <w:rFonts w:ascii="仿宋_GB2312" w:hAnsi="仿宋_GB2312" w:eastAsia="仿宋_GB2312" w:cs="仿宋_GB2312"/>
          <w:sz w:val="32"/>
          <w:szCs w:val="32"/>
        </w:rPr>
        <w:t>，</w:t>
      </w:r>
      <w:r>
        <w:rPr>
          <w:rFonts w:hint="eastAsia" w:ascii="仿宋_GB2312" w:eastAsia="仿宋_GB2312"/>
          <w:sz w:val="32"/>
          <w:szCs w:val="32"/>
        </w:rPr>
        <w:t>现就做好有关工作通知如下。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28" w:firstLineChars="200"/>
        <w:textAlignment w:val="auto"/>
        <w:rPr>
          <w:rFonts w:ascii="黑体" w:hAnsi="黑体" w:eastAsia="黑体" w:cs="黑体"/>
          <w:sz w:val="32"/>
          <w:szCs w:val="32"/>
        </w:rPr>
      </w:pPr>
      <w:r>
        <w:rPr>
          <w:rFonts w:hint="eastAsia" w:ascii="黑体" w:hAnsi="黑体" w:eastAsia="黑体" w:cs="黑体"/>
          <w:sz w:val="32"/>
          <w:szCs w:val="32"/>
        </w:rPr>
        <w:t>一、幼儿园托班开设</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28" w:firstLineChars="200"/>
        <w:textAlignment w:val="auto"/>
        <w:rPr>
          <w:rFonts w:ascii="黑体" w:hAnsi="黑体" w:eastAsia="黑体" w:cs="黑体"/>
          <w:sz w:val="32"/>
          <w:szCs w:val="32"/>
        </w:rPr>
      </w:pPr>
      <w:r>
        <w:rPr>
          <w:rFonts w:hint="eastAsia" w:ascii="楷体_GB2312" w:hAnsi="楷体_GB2312" w:eastAsia="楷体_GB2312" w:cs="楷体_GB2312"/>
          <w:color w:val="040404"/>
          <w:kern w:val="0"/>
          <w:sz w:val="32"/>
          <w:szCs w:val="32"/>
        </w:rPr>
        <w:t>（一）</w:t>
      </w:r>
      <w:r>
        <w:rPr>
          <w:rFonts w:hint="eastAsia" w:ascii="楷体_GB2312" w:hAnsi="楷体_GB2312" w:eastAsia="楷体_GB2312" w:cs="楷体_GB2312"/>
          <w:color w:val="040404"/>
          <w:sz w:val="32"/>
          <w:szCs w:val="32"/>
        </w:rPr>
        <w:t>开设条件</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1.有空余学位。满足3-6岁适龄幼儿入园需求，仍有空余单独活动用房的幼儿园，按照应招尽招原则招收2-3岁幼儿入园。</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2.依法依规办园。自幼儿园提出申请之日起三年内未发生过安全责任事故、造成恶劣影响的师德师风事件，不存在因违法办园被行政处罚的情形，按规定进行收费公示、无乱收费行为等。</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3.科学设置场所。开设托班的幼儿园应为托班幼儿提供适宜的室内外游戏和生活活动场所。托班班级原则上设置在一层，不应设置在地下室或半地下室。</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4.配足配齐教职工。保教人员（包括专任教师和保育员，下同）与托班幼儿配比应当不低于1:7，符合相应的任职要求。</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5.法律法规、上级政策文件设定的其他条件。</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（二）开设规模</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幼儿园开设托班数原则上不得超过该幼儿园审批规划班级数的30%，开设托班数和现有班级数总数应不超过审批规划班级数。托班班额人数应不超过20人。</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hint="eastAsia" w:ascii="楷体_GB2312" w:hAnsi="楷体_GB2312" w:eastAsia="楷体_GB2312" w:cs="楷体_GB2312"/>
          <w:color w:val="040404"/>
          <w:sz w:val="32"/>
          <w:szCs w:val="32"/>
        </w:rPr>
      </w:pPr>
      <w:r>
        <w:rPr>
          <w:rFonts w:hint="eastAsia" w:ascii="楷体_GB2312" w:hAnsi="楷体_GB2312" w:eastAsia="楷体_GB2312" w:cs="楷体_GB2312"/>
          <w:color w:val="040404"/>
          <w:sz w:val="32"/>
          <w:szCs w:val="32"/>
        </w:rPr>
        <w:t>（三）开设流程</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Style w:val="17"/>
          <w:rFonts w:ascii="仿宋_GB2312" w:hAnsi="仿宋_GB2312" w:eastAsia="仿宋_GB2312" w:cs="仿宋_GB2312"/>
          <w:b w:val="0"/>
          <w:bCs w:val="0"/>
          <w:color w:val="040404"/>
          <w:sz w:val="32"/>
          <w:szCs w:val="32"/>
        </w:rPr>
      </w:pPr>
      <w:r>
        <w:rPr>
          <w:rStyle w:val="17"/>
          <w:rFonts w:hint="eastAsia" w:ascii="仿宋_GB2312" w:hAnsi="仿宋_GB2312" w:eastAsia="仿宋_GB2312" w:cs="仿宋_GB2312"/>
          <w:b w:val="0"/>
          <w:bCs w:val="0"/>
          <w:color w:val="040404"/>
          <w:sz w:val="32"/>
          <w:szCs w:val="32"/>
        </w:rPr>
        <w:t>1.</w:t>
      </w:r>
      <w:r>
        <w:rPr>
          <w:rStyle w:val="17"/>
          <w:rFonts w:ascii="仿宋_GB2312" w:hAnsi="仿宋_GB2312" w:eastAsia="仿宋_GB2312" w:cs="仿宋_GB2312"/>
          <w:b w:val="0"/>
          <w:bCs w:val="0"/>
          <w:color w:val="040404"/>
          <w:sz w:val="32"/>
          <w:szCs w:val="32"/>
        </w:rPr>
        <w:t>园所申请。有意愿且符合开设托班条件的幼儿园</w:t>
      </w:r>
      <w:r>
        <w:rPr>
          <w:rStyle w:val="17"/>
          <w:rFonts w:hint="eastAsia" w:ascii="仿宋_GB2312" w:hAnsi="仿宋_GB2312" w:eastAsia="仿宋_GB2312" w:cs="仿宋_GB2312"/>
          <w:b w:val="0"/>
          <w:bCs w:val="0"/>
          <w:color w:val="040404"/>
          <w:sz w:val="32"/>
          <w:szCs w:val="32"/>
        </w:rPr>
        <w:t>应向区县教育部门提出申请，其中有主管部门的，经主管部门同意后</w:t>
      </w:r>
      <w:r>
        <w:rPr>
          <w:rStyle w:val="17"/>
          <w:rFonts w:ascii="仿宋_GB2312" w:hAnsi="仿宋_GB2312" w:eastAsia="仿宋_GB2312" w:cs="仿宋_GB2312"/>
          <w:b w:val="0"/>
          <w:bCs w:val="0"/>
          <w:color w:val="040404"/>
          <w:sz w:val="32"/>
          <w:szCs w:val="32"/>
        </w:rPr>
        <w:t>提</w:t>
      </w:r>
      <w:r>
        <w:rPr>
          <w:rStyle w:val="17"/>
          <w:rFonts w:hint="eastAsia" w:ascii="仿宋_GB2312" w:hAnsi="仿宋_GB2312" w:eastAsia="仿宋_GB2312" w:cs="仿宋_GB2312"/>
          <w:b w:val="0"/>
          <w:bCs w:val="0"/>
          <w:color w:val="040404"/>
          <w:sz w:val="32"/>
          <w:szCs w:val="32"/>
        </w:rPr>
        <w:t>出申请。</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Style w:val="17"/>
          <w:rFonts w:ascii="仿宋_GB2312" w:hAnsi="仿宋_GB2312" w:eastAsia="仿宋_GB2312" w:cs="仿宋_GB2312"/>
          <w:b w:val="0"/>
          <w:bCs w:val="0"/>
          <w:color w:val="040404"/>
          <w:sz w:val="32"/>
          <w:szCs w:val="32"/>
        </w:rPr>
      </w:pPr>
      <w:r>
        <w:rPr>
          <w:rStyle w:val="17"/>
          <w:rFonts w:hint="eastAsia" w:ascii="仿宋_GB2312" w:hAnsi="仿宋_GB2312" w:eastAsia="仿宋_GB2312" w:cs="仿宋_GB2312"/>
          <w:b w:val="0"/>
          <w:bCs w:val="0"/>
          <w:color w:val="040404"/>
          <w:sz w:val="32"/>
          <w:szCs w:val="32"/>
        </w:rPr>
        <w:t>2.</w:t>
      </w:r>
      <w:r>
        <w:rPr>
          <w:rStyle w:val="17"/>
          <w:rFonts w:ascii="仿宋_GB2312" w:hAnsi="仿宋_GB2312" w:eastAsia="仿宋_GB2312" w:cs="仿宋_GB2312"/>
          <w:b w:val="0"/>
          <w:bCs w:val="0"/>
          <w:color w:val="040404"/>
          <w:sz w:val="32"/>
          <w:szCs w:val="32"/>
        </w:rPr>
        <w:t>联合审查。由</w:t>
      </w:r>
      <w:r>
        <w:rPr>
          <w:rStyle w:val="17"/>
          <w:rFonts w:hint="eastAsia" w:ascii="仿宋_GB2312" w:hAnsi="仿宋_GB2312" w:eastAsia="仿宋_GB2312" w:cs="仿宋_GB2312"/>
          <w:b w:val="0"/>
          <w:bCs w:val="0"/>
          <w:color w:val="040404"/>
          <w:sz w:val="32"/>
          <w:szCs w:val="32"/>
        </w:rPr>
        <w:t>区县教育部门</w:t>
      </w:r>
      <w:r>
        <w:rPr>
          <w:rStyle w:val="17"/>
          <w:rFonts w:ascii="仿宋_GB2312" w:hAnsi="仿宋_GB2312" w:eastAsia="仿宋_GB2312" w:cs="仿宋_GB2312"/>
          <w:b w:val="0"/>
          <w:bCs w:val="0"/>
          <w:color w:val="040404"/>
          <w:sz w:val="32"/>
          <w:szCs w:val="32"/>
        </w:rPr>
        <w:t>牵头，会同</w:t>
      </w:r>
      <w:r>
        <w:rPr>
          <w:rStyle w:val="17"/>
          <w:rFonts w:hint="eastAsia" w:ascii="仿宋_GB2312" w:hAnsi="仿宋_GB2312" w:eastAsia="仿宋_GB2312" w:cs="仿宋_GB2312"/>
          <w:b w:val="0"/>
          <w:bCs w:val="0"/>
          <w:color w:val="040404"/>
          <w:sz w:val="32"/>
          <w:szCs w:val="32"/>
        </w:rPr>
        <w:t>卫健等部门</w:t>
      </w:r>
      <w:r>
        <w:rPr>
          <w:rStyle w:val="17"/>
          <w:rFonts w:ascii="仿宋_GB2312" w:hAnsi="仿宋_GB2312" w:eastAsia="仿宋_GB2312" w:cs="仿宋_GB2312"/>
          <w:b w:val="0"/>
          <w:bCs w:val="0"/>
          <w:color w:val="040404"/>
          <w:sz w:val="32"/>
          <w:szCs w:val="32"/>
        </w:rPr>
        <w:t>组成联合审查工作组，对其进行实地察看和材料审查等工作，并作出审查结论。</w:t>
      </w:r>
      <w:r>
        <w:rPr>
          <w:rStyle w:val="17"/>
          <w:rFonts w:hint="eastAsia" w:ascii="仿宋_GB2312" w:hAnsi="仿宋_GB2312" w:eastAsia="仿宋_GB2312" w:cs="仿宋_GB2312"/>
          <w:b w:val="0"/>
          <w:bCs w:val="0"/>
          <w:color w:val="040404"/>
          <w:sz w:val="32"/>
          <w:szCs w:val="32"/>
        </w:rPr>
        <w:t>具体事宜由各区县结合实际自行确定。</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b w:val="0"/>
          <w:bCs w:val="0"/>
          <w:color w:val="040404"/>
          <w:sz w:val="32"/>
          <w:szCs w:val="32"/>
        </w:rPr>
      </w:pPr>
      <w:r>
        <w:rPr>
          <w:rStyle w:val="17"/>
          <w:rFonts w:hint="eastAsia" w:ascii="仿宋_GB2312" w:hAnsi="仿宋_GB2312" w:eastAsia="仿宋_GB2312" w:cs="仿宋_GB2312"/>
          <w:b w:val="0"/>
          <w:bCs w:val="0"/>
          <w:color w:val="040404"/>
          <w:sz w:val="32"/>
          <w:szCs w:val="32"/>
        </w:rPr>
        <w:t>3.登记备案。各有关部门按照《关于做好开设托班幼儿园备案工作的通知》（济卫函〔2024〕74号）对符合开设托班条件的幼儿园组织登记备案。由区县卫健部门按照有关规定备案，并于每年3月及9月向区县教育部门提供</w:t>
      </w:r>
      <w:r>
        <w:rPr>
          <w:rFonts w:ascii="仿宋_GB2312" w:hAnsi="仿宋_GB2312" w:eastAsia="仿宋_GB2312" w:cs="仿宋_GB2312"/>
          <w:b w:val="0"/>
          <w:bCs w:val="0"/>
          <w:color w:val="040404"/>
          <w:sz w:val="32"/>
          <w:szCs w:val="32"/>
        </w:rPr>
        <w:t>开设托班幼儿园和托班幼儿信息</w:t>
      </w:r>
      <w:r>
        <w:rPr>
          <w:rFonts w:hint="eastAsia" w:ascii="仿宋_GB2312" w:hAnsi="仿宋_GB2312" w:eastAsia="仿宋_GB2312" w:cs="仿宋_GB2312"/>
          <w:b w:val="0"/>
          <w:bCs w:val="0"/>
          <w:color w:val="040404"/>
          <w:sz w:val="32"/>
          <w:szCs w:val="32"/>
        </w:rPr>
        <w:t>。各幼儿园依法依规办理相关登记变更手续。</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Style w:val="17"/>
          <w:rFonts w:ascii="仿宋_GB2312" w:hAnsi="仿宋_GB2312" w:eastAsia="仿宋_GB2312" w:cs="仿宋_GB2312"/>
          <w:b w:val="0"/>
          <w:bCs/>
          <w:color w:val="040404"/>
          <w:sz w:val="32"/>
          <w:szCs w:val="32"/>
        </w:rPr>
      </w:pPr>
      <w:r>
        <w:rPr>
          <w:rStyle w:val="17"/>
          <w:rFonts w:hint="eastAsia" w:ascii="仿宋_GB2312" w:hAnsi="仿宋_GB2312" w:eastAsia="仿宋_GB2312" w:cs="仿宋_GB2312"/>
          <w:b w:val="0"/>
          <w:bCs w:val="0"/>
          <w:color w:val="040404"/>
          <w:sz w:val="32"/>
          <w:szCs w:val="32"/>
        </w:rPr>
        <w:t>4.</w:t>
      </w:r>
      <w:r>
        <w:rPr>
          <w:rStyle w:val="17"/>
          <w:rFonts w:ascii="仿宋_GB2312" w:hAnsi="仿宋_GB2312" w:eastAsia="仿宋_GB2312" w:cs="仿宋_GB2312"/>
          <w:b w:val="0"/>
          <w:bCs w:val="0"/>
          <w:color w:val="040404"/>
          <w:sz w:val="32"/>
          <w:szCs w:val="32"/>
        </w:rPr>
        <w:t>对外</w:t>
      </w:r>
      <w:r>
        <w:rPr>
          <w:rStyle w:val="17"/>
          <w:rFonts w:hint="eastAsia" w:ascii="仿宋_GB2312" w:hAnsi="仿宋_GB2312" w:eastAsia="仿宋_GB2312" w:cs="仿宋_GB2312"/>
          <w:b w:val="0"/>
          <w:bCs w:val="0"/>
          <w:color w:val="040404"/>
          <w:sz w:val="32"/>
          <w:szCs w:val="32"/>
        </w:rPr>
        <w:t>公告</w:t>
      </w:r>
      <w:r>
        <w:rPr>
          <w:rStyle w:val="17"/>
          <w:rFonts w:ascii="仿宋_GB2312" w:hAnsi="仿宋_GB2312" w:eastAsia="仿宋_GB2312" w:cs="仿宋_GB2312"/>
          <w:b w:val="0"/>
          <w:bCs w:val="0"/>
          <w:color w:val="040404"/>
          <w:sz w:val="32"/>
          <w:szCs w:val="32"/>
        </w:rPr>
        <w:t>。充分利用互联网等信息化手段</w:t>
      </w:r>
      <w:r>
        <w:rPr>
          <w:rStyle w:val="17"/>
          <w:rFonts w:hint="eastAsia" w:ascii="仿宋_GB2312" w:hAnsi="仿宋_GB2312" w:eastAsia="仿宋_GB2312" w:cs="仿宋_GB2312"/>
          <w:b w:val="0"/>
          <w:bCs w:val="0"/>
          <w:color w:val="040404"/>
          <w:sz w:val="32"/>
          <w:szCs w:val="32"/>
        </w:rPr>
        <w:t>，</w:t>
      </w:r>
      <w:r>
        <w:rPr>
          <w:rStyle w:val="17"/>
          <w:rFonts w:hint="eastAsia" w:ascii="仿宋_GB2312" w:hAnsi="仿宋_GB2312" w:eastAsia="仿宋_GB2312" w:cs="仿宋_GB2312"/>
          <w:b w:val="0"/>
          <w:bCs w:val="0"/>
          <w:sz w:val="32"/>
          <w:szCs w:val="32"/>
        </w:rPr>
        <w:t>区县教育部门会同区县卫健部门共同制定幼儿园托班招生指导意见，对</w:t>
      </w:r>
      <w:r>
        <w:rPr>
          <w:rStyle w:val="17"/>
          <w:rFonts w:ascii="仿宋_GB2312" w:hAnsi="仿宋_GB2312" w:eastAsia="仿宋_GB2312" w:cs="仿宋_GB2312"/>
          <w:b w:val="0"/>
          <w:bCs w:val="0"/>
          <w:sz w:val="32"/>
          <w:szCs w:val="32"/>
        </w:rPr>
        <w:t>符合条件开设托班的幼儿园名单</w:t>
      </w:r>
      <w:r>
        <w:rPr>
          <w:rStyle w:val="17"/>
          <w:rFonts w:hint="eastAsia" w:ascii="仿宋_GB2312" w:hAnsi="仿宋_GB2312" w:eastAsia="仿宋_GB2312" w:cs="仿宋_GB2312"/>
          <w:b w:val="0"/>
          <w:bCs w:val="0"/>
          <w:sz w:val="32"/>
          <w:szCs w:val="32"/>
        </w:rPr>
        <w:t>在</w:t>
      </w:r>
      <w:r>
        <w:rPr>
          <w:rStyle w:val="17"/>
          <w:rFonts w:hint="eastAsia" w:ascii="仿宋_GB2312" w:hAnsi="仿宋_GB2312" w:eastAsia="仿宋_GB2312" w:cs="仿宋_GB2312"/>
          <w:b w:val="0"/>
          <w:bCs/>
          <w:sz w:val="32"/>
          <w:szCs w:val="32"/>
        </w:rPr>
        <w:t>秋季学期招生前向社会公告。</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Style w:val="17"/>
          <w:rFonts w:ascii="黑体" w:hAnsi="黑体" w:eastAsia="黑体" w:cs="黑体"/>
          <w:b w:val="0"/>
          <w:bCs/>
          <w:color w:val="040404"/>
          <w:sz w:val="32"/>
          <w:szCs w:val="32"/>
        </w:rPr>
      </w:pPr>
      <w:r>
        <w:rPr>
          <w:rStyle w:val="17"/>
          <w:rFonts w:hint="eastAsia" w:ascii="黑体" w:hAnsi="黑体" w:eastAsia="黑体" w:cs="黑体"/>
          <w:b w:val="0"/>
          <w:bCs/>
          <w:color w:val="040404"/>
          <w:sz w:val="32"/>
          <w:szCs w:val="32"/>
        </w:rPr>
        <w:t>二、幼儿园托班管理</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pacing w:val="-6"/>
          <w:sz w:val="32"/>
          <w:szCs w:val="32"/>
        </w:rPr>
      </w:pPr>
      <w:r>
        <w:rPr>
          <w:rFonts w:hint="eastAsia" w:ascii="楷体_GB2312" w:hAnsi="楷体_GB2312" w:eastAsia="楷体_GB2312" w:cs="楷体_GB2312"/>
          <w:color w:val="040404"/>
          <w:sz w:val="32"/>
          <w:szCs w:val="32"/>
        </w:rPr>
        <w:t>（一）入托条件。</w:t>
      </w:r>
      <w:r>
        <w:rPr>
          <w:rFonts w:hint="eastAsia" w:ascii="仿宋_GB2312" w:hAnsi="仿宋_GB2312" w:eastAsia="仿宋_GB2312" w:cs="仿宋_GB2312"/>
          <w:color w:val="040404"/>
          <w:sz w:val="32"/>
          <w:szCs w:val="32"/>
        </w:rPr>
        <w:t>截止到入托当年8月31日，幼儿年龄满24个月。按照《国家卫生健康委关于印发托育机构设置标准（试行）和托育机构管理规范（试行）的通知》（国卫人口发〔2019〕58号）要求，完成适龄的预防接种，经医疗卫生机构健康检查合格</w:t>
      </w:r>
      <w:r>
        <w:rPr>
          <w:rFonts w:hint="eastAsia" w:ascii="仿宋_GB2312" w:hAnsi="仿宋_GB2312" w:eastAsia="仿宋_GB2312" w:cs="仿宋_GB2312"/>
          <w:color w:val="040404"/>
          <w:spacing w:val="-6"/>
          <w:sz w:val="32"/>
          <w:szCs w:val="32"/>
        </w:rPr>
        <w:t>后方可入托；离开3个月以上的，返回时应当重新进行健康检查。</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（二）招生管理。</w:t>
      </w:r>
      <w:r>
        <w:rPr>
          <w:rFonts w:hint="eastAsia" w:ascii="仿宋_GB2312" w:hAnsi="仿宋_GB2312" w:eastAsia="仿宋_GB2312" w:cs="仿宋_GB2312"/>
          <w:color w:val="040404"/>
          <w:sz w:val="32"/>
          <w:szCs w:val="32"/>
        </w:rPr>
        <w:t>托班招生应坚持就近自愿原则，每年秋季学期统一开展招生工作。幼儿园托班面向社会招生，符合资格的报名人数大于招生人数的，可采取分批次录取、电脑随机派位、抽签摇号等录取方式。</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Style w:val="17"/>
          <w:rFonts w:hint="eastAsia" w:ascii="楷体_GB2312" w:hAnsi="楷体_GB2312" w:eastAsia="楷体_GB2312" w:cs="楷体_GB2312"/>
          <w:b w:val="0"/>
          <w:bCs/>
          <w:color w:val="040404"/>
          <w:sz w:val="32"/>
          <w:szCs w:val="32"/>
        </w:rPr>
        <w:t>（三）信息管理。</w:t>
      </w:r>
      <w:r>
        <w:rPr>
          <w:rStyle w:val="17"/>
          <w:rFonts w:hint="eastAsia" w:ascii="仿宋_GB2312" w:hAnsi="仿宋_GB2312" w:eastAsia="仿宋_GB2312" w:cs="仿宋_GB2312"/>
          <w:b w:val="0"/>
          <w:bCs/>
          <w:color w:val="040404"/>
          <w:sz w:val="32"/>
          <w:szCs w:val="32"/>
        </w:rPr>
        <w:t>各幼儿园应将托班幼儿信息纳入“全国学前教育管理信息系统”和“济南市智慧托育信息平台”管理。</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（四）人员资质。</w:t>
      </w:r>
      <w:r>
        <w:rPr>
          <w:rFonts w:hint="eastAsia" w:ascii="仿宋_GB2312" w:hAnsi="仿宋_GB2312" w:eastAsia="仿宋_GB2312" w:cs="仿宋_GB2312"/>
          <w:color w:val="040404"/>
          <w:sz w:val="32"/>
          <w:szCs w:val="32"/>
        </w:rPr>
        <w:t>托班保教人员应当具有良好的职业道德和业务能力，身心健康，热爱儿童，上岗前接受托育照护方面的培训。托班教师应取得幼儿园教师资格证，保育员应取得岗位培训合格证。</w:t>
      </w:r>
      <w:r>
        <w:rPr>
          <w:rFonts w:ascii="仿宋_GB2312" w:hAnsi="仿宋_GB2312" w:eastAsia="仿宋_GB2312" w:cs="仿宋_GB2312"/>
          <w:color w:val="040404"/>
          <w:sz w:val="32"/>
          <w:szCs w:val="32"/>
        </w:rPr>
        <w:t>鼓励托班教师和保育员积极取得婴幼儿发展引导员、保育师等资格。</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（五）保教服务。</w:t>
      </w:r>
      <w:r>
        <w:rPr>
          <w:rFonts w:hint="eastAsia" w:ascii="仿宋_GB2312" w:hAnsi="仿宋_GB2312" w:eastAsia="仿宋_GB2312" w:cs="仿宋_GB2312"/>
          <w:color w:val="040404"/>
          <w:sz w:val="32"/>
          <w:szCs w:val="32"/>
        </w:rPr>
        <w:t>幼儿园应按照《托育机构保育指导大纲（试行）》，遵循2-3岁幼儿发展的年龄特点与个体差异，制订科学的托班保育方案，合理安排一日活动，为幼儿提供生活照料、安全看护、营养膳食、健康管理等照护服务，以游戏为基本活动，促进幼儿身心全面发展。将幼儿园托班管理纳入幼儿园保育教育质量评价体系。</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（六）收费管理。</w:t>
      </w:r>
      <w:r>
        <w:rPr>
          <w:rFonts w:hint="eastAsia" w:ascii="仿宋_GB2312" w:hAnsi="仿宋_GB2312" w:eastAsia="仿宋_GB2312" w:cs="仿宋_GB2312"/>
          <w:color w:val="040404"/>
          <w:sz w:val="32"/>
          <w:szCs w:val="32"/>
        </w:rPr>
        <w:t>幼儿园托班按照《关于重新公布济南市托育服务机构托育服务收费管理工作有关事项的通知》（济发改成本</w:t>
      </w:r>
      <w:r>
        <w:rPr>
          <w:rStyle w:val="17"/>
          <w:rFonts w:hint="eastAsia" w:ascii="仿宋_GB2312" w:hAnsi="仿宋_GB2312" w:eastAsia="仿宋_GB2312" w:cs="仿宋_GB2312"/>
          <w:b w:val="0"/>
          <w:bCs/>
          <w:color w:val="040404"/>
          <w:sz w:val="32"/>
          <w:szCs w:val="32"/>
        </w:rPr>
        <w:t>〔2025〕25号</w:t>
      </w:r>
      <w:r>
        <w:rPr>
          <w:rFonts w:hint="eastAsia" w:ascii="仿宋_GB2312" w:hAnsi="仿宋_GB2312" w:eastAsia="仿宋_GB2312" w:cs="仿宋_GB2312"/>
          <w:color w:val="040404"/>
          <w:sz w:val="32"/>
          <w:szCs w:val="32"/>
        </w:rPr>
        <w:t>）规范收取托育费、服务性收费和代收费。托育费原则上按月、季度或学期收取，具体收取方式可参照当地幼儿园保教费执行。</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黑体" w:hAnsi="黑体" w:eastAsia="黑体" w:cs="黑体"/>
          <w:color w:val="040404"/>
          <w:sz w:val="32"/>
          <w:szCs w:val="32"/>
        </w:rPr>
      </w:pPr>
      <w:r>
        <w:rPr>
          <w:rFonts w:hint="eastAsia" w:ascii="黑体" w:hAnsi="黑体" w:eastAsia="黑体" w:cs="黑体"/>
          <w:color w:val="040404"/>
          <w:sz w:val="32"/>
          <w:szCs w:val="32"/>
        </w:rPr>
        <w:t>三、强化政策支持</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（一）合理规划托位。</w:t>
      </w:r>
      <w:r>
        <w:rPr>
          <w:rFonts w:hint="eastAsia" w:ascii="仿宋_GB2312" w:hAnsi="仿宋_GB2312" w:eastAsia="仿宋_GB2312" w:cs="仿宋_GB2312"/>
          <w:color w:val="040404"/>
          <w:sz w:val="32"/>
          <w:szCs w:val="32"/>
        </w:rPr>
        <w:t>充分考虑出生人口变化、乡村振兴和城镇化发展趋势，适应群众多样化幼儿园入托需求，结合幼儿园园舍和学位供给情况，以区县为单位统筹规划区域内幼儿园托班设置。开设托班的幼儿园应按照《托育机构设置标准》要求对办园条件进行改造优化，托班班级活动用房应符合《托儿所、幼儿园建筑设计规范》。</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（二）优化师资配置。</w:t>
      </w:r>
      <w:r>
        <w:rPr>
          <w:rFonts w:ascii="仿宋_GB2312" w:hAnsi="仿宋_GB2312" w:eastAsia="仿宋_GB2312" w:cs="仿宋_GB2312"/>
          <w:color w:val="040404"/>
          <w:sz w:val="32"/>
          <w:szCs w:val="32"/>
        </w:rPr>
        <w:t>公办幼儿园参照山东省公办幼儿园编制标准，配齐配强托班保教人员，将托班幼儿数量纳入公办幼儿园教职工编制核定、岗位设置基数</w:t>
      </w:r>
      <w:r>
        <w:rPr>
          <w:rFonts w:hint="eastAsia" w:ascii="仿宋_GB2312" w:hAnsi="仿宋_GB2312" w:eastAsia="仿宋_GB2312" w:cs="仿宋_GB2312"/>
          <w:color w:val="040404"/>
          <w:sz w:val="32"/>
          <w:szCs w:val="32"/>
        </w:rPr>
        <w:t>。</w:t>
      </w:r>
      <w:r>
        <w:rPr>
          <w:rFonts w:ascii="仿宋_GB2312" w:hAnsi="仿宋_GB2312" w:eastAsia="仿宋_GB2312" w:cs="仿宋_GB2312"/>
          <w:color w:val="040404"/>
          <w:sz w:val="32"/>
          <w:szCs w:val="32"/>
        </w:rPr>
        <w:t>民办幼儿园参照山东省幼儿园办园条件标准，配足配齐托班保教人员。托班保教人员与幼儿园其他同类教职工按规定享有同等激励保障待遇。</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楷体_GB2312" w:hAnsi="楷体_GB2312" w:eastAsia="楷体_GB2312" w:cs="楷体_GB2312"/>
          <w:color w:val="040404"/>
          <w:sz w:val="32"/>
          <w:szCs w:val="32"/>
        </w:rPr>
        <w:t>（三）完善经费保障。</w:t>
      </w:r>
      <w:r>
        <w:rPr>
          <w:rFonts w:hint="eastAsia" w:ascii="仿宋_GB2312" w:hAnsi="仿宋_GB2312" w:eastAsia="仿宋_GB2312" w:cs="仿宋_GB2312"/>
          <w:color w:val="040404"/>
          <w:sz w:val="32"/>
          <w:szCs w:val="32"/>
        </w:rPr>
        <w:t>公办幼儿园招收的托班幼儿，一并纳入学前教育生均公用经费财政拨款保障范围；普惠性民办幼儿园招收的托班幼儿，一并纳入学前教育生均财政补助保障范围。单位职工子女入托可按一定比例报销托育费，标准不高于幼儿园报销比例的2倍。</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left="0" w:firstLine="628" w:firstLineChars="200"/>
        <w:jc w:val="both"/>
        <w:textAlignment w:val="auto"/>
        <w:rPr>
          <w:rStyle w:val="17"/>
          <w:rFonts w:ascii="仿宋_GB2312" w:hAnsi="仿宋_GB2312" w:eastAsia="仿宋_GB2312" w:cs="仿宋_GB2312"/>
          <w:b w:val="0"/>
          <w:color w:val="040404"/>
          <w:sz w:val="32"/>
          <w:szCs w:val="32"/>
        </w:rPr>
      </w:pPr>
      <w:r>
        <w:rPr>
          <w:rStyle w:val="17"/>
          <w:rFonts w:hint="eastAsia" w:ascii="黑体" w:hAnsi="黑体" w:eastAsia="黑体"/>
          <w:b w:val="0"/>
          <w:bCs/>
          <w:sz w:val="32"/>
          <w:szCs w:val="32"/>
        </w:rPr>
        <w:t>四、有关工作要求</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left="0" w:firstLine="628" w:firstLineChars="200"/>
        <w:jc w:val="both"/>
        <w:textAlignment w:val="auto"/>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幼儿园开设托班工作，按照属地管理和分工负责的原则，由教育部门牵头，卫健等各有关部门按照各自职责，做好协同配合，支持幼儿园开设托班，共同解决幼儿园托班发展中的难点问题，协同保障托班管理中的机制优化、经费保障、队伍建设、安全防护等重点工作，确保相应的政策措施落实到位。</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left="0" w:firstLine="628" w:firstLineChars="200"/>
        <w:jc w:val="both"/>
        <w:textAlignment w:val="auto"/>
        <w:rPr>
          <w:rFonts w:hint="eastAsia" w:ascii="仿宋_GB2312" w:hAnsi="仿宋_GB2312" w:eastAsia="仿宋_GB2312" w:cs="仿宋_GB2312"/>
          <w:color w:val="040404"/>
          <w:spacing w:val="-4"/>
          <w:sz w:val="32"/>
          <w:szCs w:val="32"/>
        </w:rPr>
      </w:pPr>
      <w:r>
        <w:rPr>
          <w:rFonts w:hint="eastAsia" w:ascii="仿宋_GB2312" w:hAnsi="仿宋_GB2312" w:eastAsia="仿宋_GB2312" w:cs="仿宋_GB2312"/>
          <w:color w:val="040404"/>
          <w:sz w:val="32"/>
          <w:szCs w:val="32"/>
        </w:rPr>
        <w:t>支</w:t>
      </w:r>
      <w:r>
        <w:rPr>
          <w:rFonts w:hint="eastAsia" w:ascii="仿宋_GB2312" w:hAnsi="仿宋_GB2312" w:eastAsia="仿宋_GB2312" w:cs="仿宋_GB2312"/>
          <w:color w:val="040404"/>
          <w:spacing w:val="-4"/>
          <w:sz w:val="32"/>
          <w:szCs w:val="32"/>
        </w:rPr>
        <w:t>持各区县结合实际加大创新力度，按照“一区一策、一园一案”工作思路，建立正向舆论引导机制，扩大社会影响力和家长认同度,营造全社会重视幼儿园开设托班工作的良好氛围，推出在全国全省具有影响力、可复制可推广的典型经验，形成示范效应。</w:t>
      </w:r>
    </w:p>
    <w:p>
      <w:pPr>
        <w:pStyle w:val="1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left="0" w:firstLine="628" w:firstLineChars="200"/>
        <w:jc w:val="both"/>
        <w:textAlignment w:val="auto"/>
        <w:rPr>
          <w:rFonts w:hint="eastAsia" w:ascii="仿宋_GB2312" w:hAnsi="仿宋_GB2312" w:eastAsia="仿宋_GB2312" w:cs="仿宋_GB2312"/>
          <w:color w:val="040404"/>
          <w:sz w:val="32"/>
          <w:szCs w:val="32"/>
          <w:lang w:val="en-US" w:eastAsia="zh-CN"/>
        </w:rPr>
      </w:pPr>
      <w:r>
        <w:rPr>
          <w:rFonts w:hint="eastAsia" w:ascii="仿宋_GB2312" w:hAnsi="仿宋_GB2312" w:eastAsia="仿宋_GB2312" w:cs="仿宋_GB2312"/>
          <w:color w:val="040404"/>
          <w:sz w:val="32"/>
          <w:szCs w:val="32"/>
        </w:rPr>
        <w:t>本通知未尽事宜，按照《山东省人民政府办公厅关于印发支持幼儿园开设托班的若干措施（试行）的通知》（鲁政办字〔2025〕13号）执行。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4" w:firstLineChars="20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4" w:firstLineChars="200"/>
        <w:jc w:val="left"/>
        <w:textAlignment w:val="auto"/>
        <w:rPr>
          <w:rFonts w:hint="eastAsia" w:ascii="仿宋_GB2312" w:hAnsi="仿宋_GB2312" w:eastAsia="仿宋_GB2312" w:cs="仿宋_GB2312"/>
          <w:spacing w:val="4"/>
          <w:kern w:val="0"/>
          <w:sz w:val="32"/>
          <w:szCs w:val="32"/>
          <w:lang w:val="en-US" w:eastAsia="zh-CN" w:bidi="ar"/>
        </w:rPr>
      </w:pPr>
    </w:p>
    <w:tbl>
      <w:tblPr>
        <w:tblStyle w:val="14"/>
        <w:tblW w:w="8504" w:type="dxa"/>
        <w:jc w:val="center"/>
        <w:tblLayout w:type="fixed"/>
        <w:tblCellMar>
          <w:top w:w="0" w:type="dxa"/>
          <w:left w:w="0" w:type="dxa"/>
          <w:bottom w:w="0" w:type="dxa"/>
          <w:right w:w="0" w:type="dxa"/>
        </w:tblCellMar>
      </w:tblPr>
      <w:tblGrid>
        <w:gridCol w:w="2834"/>
        <w:gridCol w:w="3050"/>
        <w:gridCol w:w="2620"/>
      </w:tblGrid>
      <w:tr>
        <w:tblPrEx>
          <w:tblCellMar>
            <w:top w:w="0" w:type="dxa"/>
            <w:left w:w="0" w:type="dxa"/>
            <w:bottom w:w="0" w:type="dxa"/>
            <w:right w:w="0" w:type="dxa"/>
          </w:tblCellMar>
        </w:tblPrEx>
        <w:trPr>
          <w:jc w:val="center"/>
        </w:trPr>
        <w:tc>
          <w:tcPr>
            <w:tcW w:w="294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pacing w:val="4"/>
                <w:kern w:val="0"/>
                <w:sz w:val="32"/>
                <w:szCs w:val="32"/>
                <w:lang w:val="en-US" w:eastAsia="zh-CN" w:bidi="ar"/>
              </w:rPr>
            </w:pPr>
            <w:r>
              <w:rPr>
                <w:rFonts w:hint="eastAsia" w:ascii="仿宋_GB2312" w:hAnsi="仿宋_GB2312" w:eastAsia="仿宋_GB2312" w:cs="仿宋_GB2312"/>
                <w:spacing w:val="4"/>
                <w:kern w:val="0"/>
                <w:sz w:val="32"/>
                <w:szCs w:val="32"/>
                <w:lang w:val="en-US" w:eastAsia="zh-CN" w:bidi="ar"/>
              </w:rPr>
              <w:t>中共济南市委机构</w:t>
            </w:r>
          </w:p>
          <w:p>
            <w:pPr>
              <w:keepNext w:val="0"/>
              <w:keepLines w:val="0"/>
              <w:suppressLineNumbers w:val="0"/>
              <w:adjustRightInd w:val="0"/>
              <w:snapToGrid w:val="0"/>
              <w:spacing w:before="0" w:beforeAutospacing="0" w:after="0" w:afterAutospacing="0"/>
              <w:ind w:left="0" w:right="0"/>
              <w:jc w:val="center"/>
              <w:rPr>
                <w:rFonts w:hint="default" w:ascii="仿宋_GB2312" w:hAnsi="新宋体" w:cs="Arial"/>
                <w:color w:val="000000"/>
              </w:rPr>
            </w:pPr>
            <w:r>
              <w:rPr>
                <w:rFonts w:hint="eastAsia" w:ascii="仿宋_GB2312" w:hAnsi="仿宋_GB2312" w:eastAsia="仿宋_GB2312" w:cs="仿宋_GB2312"/>
                <w:spacing w:val="4"/>
                <w:kern w:val="0"/>
                <w:sz w:val="32"/>
                <w:szCs w:val="32"/>
                <w:lang w:val="en-US" w:eastAsia="zh-CN" w:bidi="ar"/>
              </w:rPr>
              <w:t>编制委员会办公室</w:t>
            </w:r>
          </w:p>
        </w:tc>
        <w:tc>
          <w:tcPr>
            <w:tcW w:w="317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新宋体" w:cs="Arial"/>
                <w:color w:val="000000"/>
              </w:rPr>
            </w:pPr>
            <w:r>
              <w:rPr>
                <w:rFonts w:hint="eastAsia" w:ascii="仿宋_GB2312" w:hAnsi="新宋体" w:cs="Arial"/>
                <w:color w:val="000000"/>
              </w:rPr>
              <w:t>济南市教育局</w:t>
            </w:r>
          </w:p>
        </w:tc>
        <w:tc>
          <w:tcPr>
            <w:tcW w:w="272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新宋体" w:cs="Arial"/>
                <w:color w:val="000000"/>
              </w:rPr>
            </w:pPr>
            <w:r>
              <w:rPr>
                <w:rFonts w:hint="eastAsia" w:ascii="仿宋_GB2312" w:hAnsi="新宋体" w:cs="Arial"/>
                <w:color w:val="000000"/>
              </w:rPr>
              <w:t>济南市发展和</w:t>
            </w:r>
          </w:p>
          <w:p>
            <w:pPr>
              <w:keepNext w:val="0"/>
              <w:keepLines w:val="0"/>
              <w:suppressLineNumbers w:val="0"/>
              <w:adjustRightInd w:val="0"/>
              <w:snapToGrid w:val="0"/>
              <w:spacing w:before="0" w:beforeAutospacing="0" w:after="0" w:afterAutospacing="0"/>
              <w:ind w:left="0" w:right="0"/>
              <w:jc w:val="center"/>
              <w:rPr>
                <w:rFonts w:hint="default" w:ascii="仿宋_GB2312" w:hAnsi="新宋体" w:cs="Arial"/>
                <w:color w:val="000000"/>
              </w:rPr>
            </w:pPr>
            <w:r>
              <w:rPr>
                <w:rFonts w:hint="eastAsia" w:ascii="仿宋_GB2312" w:hAnsi="新宋体" w:cs="Arial"/>
                <w:color w:val="000000"/>
              </w:rPr>
              <w:t>改革委员会</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left"/>
        <w:textAlignment w:val="auto"/>
        <w:rPr>
          <w:rFonts w:hint="eastAsia" w:ascii="仿宋_GB2312" w:hAnsi="仿宋_GB2312" w:eastAsia="仿宋_GB2312" w:cs="仿宋_GB2312"/>
          <w:spacing w:val="4"/>
          <w:kern w:val="0"/>
          <w:sz w:val="32"/>
          <w:szCs w:val="32"/>
          <w:lang w:val="en-US" w:eastAsia="zh-CN" w:bidi="ar"/>
        </w:rPr>
      </w:pPr>
    </w:p>
    <w:tbl>
      <w:tblPr>
        <w:tblStyle w:val="14"/>
        <w:tblW w:w="8504" w:type="dxa"/>
        <w:jc w:val="center"/>
        <w:tblLayout w:type="fixed"/>
        <w:tblCellMar>
          <w:top w:w="0" w:type="dxa"/>
          <w:left w:w="0" w:type="dxa"/>
          <w:bottom w:w="0" w:type="dxa"/>
          <w:right w:w="0" w:type="dxa"/>
        </w:tblCellMar>
      </w:tblPr>
      <w:tblGrid>
        <w:gridCol w:w="2834"/>
        <w:gridCol w:w="3050"/>
        <w:gridCol w:w="2620"/>
      </w:tblGrid>
      <w:tr>
        <w:tblPrEx>
          <w:tblCellMar>
            <w:top w:w="0" w:type="dxa"/>
            <w:left w:w="0" w:type="dxa"/>
            <w:bottom w:w="0" w:type="dxa"/>
            <w:right w:w="0" w:type="dxa"/>
          </w:tblCellMar>
        </w:tblPrEx>
        <w:trPr>
          <w:jc w:val="center"/>
        </w:trPr>
        <w:tc>
          <w:tcPr>
            <w:tcW w:w="294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新宋体" w:cs="Arial"/>
                <w:color w:val="000000"/>
              </w:rPr>
            </w:pPr>
            <w:r>
              <w:rPr>
                <w:rFonts w:hint="eastAsia" w:ascii="仿宋_GB2312" w:hAnsi="新宋体" w:cs="Arial"/>
                <w:color w:val="000000"/>
              </w:rPr>
              <w:t>济南市</w:t>
            </w:r>
            <w:r>
              <w:rPr>
                <w:rFonts w:hint="eastAsia" w:ascii="仿宋_GB2312" w:hAnsi="新宋体" w:cs="Arial"/>
                <w:color w:val="000000"/>
                <w:lang w:eastAsia="zh-CN"/>
              </w:rPr>
              <w:t>财政</w:t>
            </w:r>
            <w:r>
              <w:rPr>
                <w:rFonts w:hint="eastAsia" w:ascii="仿宋_GB2312" w:hAnsi="新宋体" w:cs="Arial"/>
                <w:color w:val="000000"/>
              </w:rPr>
              <w:t>局</w:t>
            </w:r>
          </w:p>
        </w:tc>
        <w:tc>
          <w:tcPr>
            <w:tcW w:w="31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pacing w:val="4"/>
                <w:kern w:val="0"/>
                <w:sz w:val="32"/>
                <w:szCs w:val="32"/>
                <w:lang w:val="en-US" w:eastAsia="zh-CN" w:bidi="ar"/>
              </w:rPr>
            </w:pPr>
            <w:r>
              <w:rPr>
                <w:rFonts w:hint="eastAsia" w:ascii="仿宋_GB2312" w:hAnsi="仿宋_GB2312" w:eastAsia="仿宋_GB2312" w:cs="仿宋_GB2312"/>
                <w:spacing w:val="4"/>
                <w:kern w:val="0"/>
                <w:sz w:val="32"/>
                <w:szCs w:val="32"/>
                <w:lang w:val="en-US" w:eastAsia="zh-CN" w:bidi="ar"/>
              </w:rPr>
              <w:t>济南市人力资源和</w:t>
            </w:r>
          </w:p>
          <w:p>
            <w:pPr>
              <w:keepNext w:val="0"/>
              <w:keepLines w:val="0"/>
              <w:suppressLineNumbers w:val="0"/>
              <w:adjustRightInd w:val="0"/>
              <w:snapToGrid w:val="0"/>
              <w:spacing w:before="0" w:beforeAutospacing="0" w:after="0" w:afterAutospacing="0"/>
              <w:ind w:left="0" w:right="0"/>
              <w:jc w:val="center"/>
              <w:rPr>
                <w:rFonts w:hint="default" w:ascii="仿宋_GB2312" w:hAnsi="新宋体" w:cs="Arial"/>
                <w:color w:val="000000"/>
              </w:rPr>
            </w:pPr>
            <w:r>
              <w:rPr>
                <w:rFonts w:hint="eastAsia" w:ascii="仿宋_GB2312" w:hAnsi="仿宋_GB2312" w:eastAsia="仿宋_GB2312" w:cs="仿宋_GB2312"/>
                <w:spacing w:val="4"/>
                <w:kern w:val="0"/>
                <w:sz w:val="32"/>
                <w:szCs w:val="32"/>
                <w:lang w:val="en-US" w:eastAsia="zh-CN" w:bidi="ar"/>
              </w:rPr>
              <w:t>社会保障局</w:t>
            </w:r>
          </w:p>
        </w:tc>
        <w:tc>
          <w:tcPr>
            <w:tcW w:w="272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pacing w:val="4"/>
                <w:kern w:val="0"/>
                <w:sz w:val="32"/>
                <w:szCs w:val="32"/>
                <w:lang w:val="en-US" w:eastAsia="zh-CN" w:bidi="ar"/>
              </w:rPr>
            </w:pPr>
            <w:r>
              <w:rPr>
                <w:rFonts w:hint="eastAsia" w:ascii="仿宋_GB2312" w:hAnsi="仿宋_GB2312" w:eastAsia="仿宋_GB2312" w:cs="仿宋_GB2312"/>
                <w:spacing w:val="4"/>
                <w:kern w:val="0"/>
                <w:sz w:val="32"/>
                <w:szCs w:val="32"/>
                <w:lang w:val="en-US" w:eastAsia="zh-CN" w:bidi="ar"/>
              </w:rPr>
              <w:t>济南市自然资源和</w:t>
            </w:r>
          </w:p>
          <w:p>
            <w:pPr>
              <w:keepNext w:val="0"/>
              <w:keepLines w:val="0"/>
              <w:suppressLineNumbers w:val="0"/>
              <w:adjustRightInd w:val="0"/>
              <w:snapToGrid w:val="0"/>
              <w:spacing w:before="0" w:beforeAutospacing="0" w:after="0" w:afterAutospacing="0"/>
              <w:ind w:left="0" w:right="0"/>
              <w:jc w:val="center"/>
              <w:rPr>
                <w:rFonts w:hint="default" w:ascii="仿宋_GB2312" w:hAnsi="新宋体" w:cs="Arial"/>
                <w:color w:val="000000"/>
              </w:rPr>
            </w:pPr>
            <w:r>
              <w:rPr>
                <w:rFonts w:hint="eastAsia" w:ascii="仿宋_GB2312" w:hAnsi="仿宋_GB2312" w:eastAsia="仿宋_GB2312" w:cs="仿宋_GB2312"/>
                <w:spacing w:val="4"/>
                <w:kern w:val="0"/>
                <w:sz w:val="32"/>
                <w:szCs w:val="32"/>
                <w:lang w:val="en-US" w:eastAsia="zh-CN" w:bidi="ar"/>
              </w:rPr>
              <w:t>规划局</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suppressLineNumbers w:val="0"/>
        <w:wordWrap w:val="0"/>
        <w:adjustRightInd w:val="0"/>
        <w:snapToGrid w:val="0"/>
        <w:spacing w:before="0" w:beforeAutospacing="0" w:after="0" w:afterAutospacing="0"/>
        <w:ind w:left="0" w:right="0"/>
        <w:jc w:val="right"/>
        <w:rPr>
          <w:rFonts w:hint="default" w:ascii="仿宋_GB2312" w:hAnsi="仿宋_GB2312" w:eastAsia="仿宋_GB2312" w:cs="仿宋_GB2312"/>
          <w:spacing w:val="4"/>
          <w:kern w:val="0"/>
          <w:sz w:val="32"/>
          <w:szCs w:val="32"/>
          <w:lang w:val="en-US" w:eastAsia="zh-CN" w:bidi="ar"/>
        </w:rPr>
      </w:pPr>
      <w:r>
        <w:rPr>
          <w:rFonts w:hint="eastAsia" w:ascii="仿宋_GB2312" w:hAnsi="仿宋_GB2312" w:eastAsia="仿宋_GB2312" w:cs="仿宋_GB2312"/>
          <w:spacing w:val="4"/>
          <w:kern w:val="0"/>
          <w:sz w:val="32"/>
          <w:szCs w:val="32"/>
          <w:lang w:val="en-US" w:eastAsia="zh-CN" w:bidi="ar"/>
        </w:rPr>
        <w:t>济南市住房和城乡建设局</w:t>
      </w:r>
      <w:r>
        <w:rPr>
          <w:rFonts w:hint="eastAsia" w:ascii="仿宋_GB2312" w:hAnsi="仿宋_GB2312" w:cs="仿宋_GB2312"/>
          <w:spacing w:val="4"/>
          <w:kern w:val="0"/>
          <w:sz w:val="32"/>
          <w:szCs w:val="32"/>
          <w:lang w:val="en-US" w:eastAsia="zh-CN" w:bidi="ar"/>
        </w:rPr>
        <w:t xml:space="preserve">     </w:t>
      </w:r>
      <w:r>
        <w:rPr>
          <w:rFonts w:hint="eastAsia" w:ascii="仿宋_GB2312" w:hAnsi="仿宋_GB2312" w:eastAsia="仿宋_GB2312" w:cs="仿宋_GB2312"/>
          <w:spacing w:val="4"/>
          <w:kern w:val="0"/>
          <w:sz w:val="32"/>
          <w:szCs w:val="32"/>
          <w:lang w:val="en-US" w:eastAsia="zh-CN" w:bidi="ar"/>
        </w:rPr>
        <w:t xml:space="preserve">济南市卫生健康委员会   </w:t>
      </w:r>
      <w:r>
        <w:rPr>
          <w:rFonts w:hint="eastAsia" w:ascii="仿宋_GB2312" w:hAnsi="仿宋_GB2312" w:cs="仿宋_GB2312"/>
          <w:spacing w:val="4"/>
          <w:kern w:val="0"/>
          <w:sz w:val="32"/>
          <w:szCs w:val="32"/>
          <w:lang w:val="en-US" w:eastAsia="zh-CN" w:bidi="ar"/>
        </w:rPr>
        <w:t xml:space="preserve"> </w:t>
      </w:r>
    </w:p>
    <w:p>
      <w:pPr>
        <w:keepNext w:val="0"/>
        <w:keepLines w:val="0"/>
        <w:widowControl w:val="0"/>
        <w:suppressLineNumbers w:val="0"/>
        <w:wordWrap w:val="0"/>
        <w:adjustRightInd w:val="0"/>
        <w:snapToGrid w:val="0"/>
        <w:spacing w:before="0" w:beforeAutospacing="0" w:after="0" w:afterAutospacing="0" w:line="600" w:lineRule="exact"/>
        <w:ind w:left="0" w:leftChars="0" w:right="0" w:firstLine="0" w:firstLineChars="0"/>
        <w:jc w:val="right"/>
        <w:rPr>
          <w:rFonts w:hint="default" w:ascii="仿宋_GB2312" w:hAnsi="仿宋_GB2312" w:eastAsia="仿宋_GB2312" w:cs="仿宋_GB2312"/>
          <w:spacing w:val="4"/>
          <w:kern w:val="0"/>
          <w:sz w:val="32"/>
          <w:szCs w:val="32"/>
          <w:lang w:val="en-US"/>
        </w:rPr>
      </w:pPr>
      <w:r>
        <w:rPr>
          <w:rFonts w:hint="eastAsia" w:ascii="仿宋_GB2312" w:hAnsi="仿宋_GB2312" w:eastAsia="仿宋_GB2312" w:cs="仿宋_GB2312"/>
          <w:spacing w:val="4"/>
          <w:kern w:val="0"/>
          <w:sz w:val="32"/>
          <w:szCs w:val="32"/>
          <w:lang w:val="en-US" w:eastAsia="zh-CN" w:bidi="ar"/>
        </w:rPr>
        <w:t>202</w:t>
      </w:r>
      <w:r>
        <w:rPr>
          <w:rFonts w:hint="eastAsia" w:ascii="仿宋_GB2312" w:hAnsi="仿宋_GB2312" w:cs="仿宋_GB2312"/>
          <w:spacing w:val="4"/>
          <w:kern w:val="0"/>
          <w:sz w:val="32"/>
          <w:szCs w:val="32"/>
          <w:lang w:val="en-US" w:eastAsia="zh-CN" w:bidi="ar"/>
        </w:rPr>
        <w:t>5</w:t>
      </w:r>
      <w:r>
        <w:rPr>
          <w:rFonts w:hint="eastAsia" w:ascii="仿宋_GB2312" w:hAnsi="仿宋_GB2312" w:eastAsia="仿宋_GB2312" w:cs="仿宋_GB2312"/>
          <w:spacing w:val="4"/>
          <w:kern w:val="0"/>
          <w:sz w:val="32"/>
          <w:szCs w:val="32"/>
          <w:lang w:val="en-US" w:eastAsia="zh-CN" w:bidi="ar"/>
        </w:rPr>
        <w:t>年</w:t>
      </w:r>
      <w:r>
        <w:rPr>
          <w:rFonts w:hint="eastAsia" w:ascii="仿宋_GB2312" w:hAnsi="仿宋_GB2312" w:cs="仿宋_GB2312"/>
          <w:spacing w:val="4"/>
          <w:kern w:val="0"/>
          <w:sz w:val="32"/>
          <w:szCs w:val="32"/>
          <w:lang w:val="en-US" w:eastAsia="zh-CN" w:bidi="ar"/>
        </w:rPr>
        <w:t>6</w:t>
      </w:r>
      <w:r>
        <w:rPr>
          <w:rFonts w:hint="eastAsia" w:ascii="仿宋_GB2312" w:hAnsi="仿宋_GB2312" w:eastAsia="仿宋_GB2312" w:cs="仿宋_GB2312"/>
          <w:spacing w:val="4"/>
          <w:kern w:val="0"/>
          <w:sz w:val="32"/>
          <w:szCs w:val="32"/>
          <w:lang w:val="en-US" w:eastAsia="zh-CN" w:bidi="ar"/>
        </w:rPr>
        <w:t>月2</w:t>
      </w:r>
      <w:r>
        <w:rPr>
          <w:rFonts w:hint="eastAsia" w:ascii="仿宋_GB2312" w:hAnsi="仿宋_GB2312" w:cs="仿宋_GB2312"/>
          <w:spacing w:val="4"/>
          <w:kern w:val="0"/>
          <w:sz w:val="32"/>
          <w:szCs w:val="32"/>
          <w:lang w:val="en-US" w:eastAsia="zh-CN" w:bidi="ar"/>
        </w:rPr>
        <w:t>6</w:t>
      </w:r>
      <w:r>
        <w:rPr>
          <w:rFonts w:hint="eastAsia" w:ascii="仿宋_GB2312" w:hAnsi="仿宋_GB2312" w:eastAsia="仿宋_GB2312" w:cs="仿宋_GB2312"/>
          <w:spacing w:val="4"/>
          <w:kern w:val="0"/>
          <w:sz w:val="32"/>
          <w:szCs w:val="32"/>
          <w:lang w:val="en-US" w:eastAsia="zh-CN" w:bidi="ar"/>
        </w:rPr>
        <w:t>日</w:t>
      </w:r>
      <w:r>
        <w:rPr>
          <w:rFonts w:hint="eastAsia" w:ascii="仿宋_GB2312" w:hAnsi="仿宋_GB2312" w:cs="仿宋_GB2312"/>
          <w:spacing w:val="4"/>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left"/>
        <w:textAlignment w:val="auto"/>
        <w:rPr>
          <w:rFonts w:hint="eastAsia" w:ascii="仿宋_GB2312" w:hAnsi="仿宋_GB2312" w:eastAsia="仿宋_GB2312" w:cs="仿宋_GB2312"/>
          <w:spacing w:val="4"/>
          <w:kern w:val="0"/>
          <w:sz w:val="32"/>
          <w:szCs w:val="32"/>
          <w:lang w:val="en-US" w:eastAsia="zh-CN" w:bidi="ar"/>
        </w:rPr>
      </w:pPr>
    </w:p>
    <w:bookmarkEnd w:id="0"/>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宋体" w:cs="仿宋_GB2312"/>
          <w:color w:val="auto"/>
          <w:kern w:val="0"/>
          <w:lang w:bidi="ar"/>
        </w:rPr>
      </w:pPr>
      <w:r>
        <w:rPr>
          <w:rFonts w:hint="eastAsia" w:ascii="仿宋_GB2312" w:hAnsi="宋体" w:cs="仿宋_GB2312"/>
          <w:color w:val="auto"/>
          <w:kern w:val="0"/>
          <w:lang w:bidi="ar"/>
        </w:rPr>
        <w:t>（此件公开</w:t>
      </w:r>
      <w:r>
        <w:rPr>
          <w:rFonts w:hint="eastAsia" w:ascii="仿宋_GB2312" w:hAnsi="宋体" w:cs="仿宋_GB2312"/>
          <w:color w:val="auto"/>
          <w:kern w:val="0"/>
          <w:lang w:eastAsia="zh-CN" w:bidi="ar"/>
        </w:rPr>
        <w:t>发布</w:t>
      </w:r>
      <w:r>
        <w:rPr>
          <w:rFonts w:hint="eastAsia" w:ascii="仿宋_GB2312" w:hAnsi="宋体" w:cs="仿宋_GB2312"/>
          <w:color w:val="auto"/>
          <w:kern w:val="0"/>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宋体" w:cs="仿宋_GB2312"/>
          <w:color w:val="auto"/>
          <w:kern w:val="0"/>
          <w:lang w:bidi="ar"/>
        </w:rPr>
      </w:pPr>
    </w:p>
    <w:p>
      <w:pPr>
        <w:keepNext w:val="0"/>
        <w:keepLines w:val="0"/>
        <w:pageBreakBefore w:val="0"/>
        <w:widowControl w:val="0"/>
        <w:kinsoku/>
        <w:wordWrap/>
        <w:overflowPunct/>
        <w:topLinePunct w:val="0"/>
        <w:autoSpaceDE/>
        <w:autoSpaceDN/>
        <w:bidi w:val="0"/>
        <w:adjustRightInd w:val="0"/>
        <w:snapToGrid w:val="0"/>
        <w:spacing w:line="520" w:lineRule="exact"/>
        <w:ind w:firstLine="628" w:firstLineChars="200"/>
        <w:textAlignment w:val="auto"/>
        <w:rPr>
          <w:rFonts w:hint="eastAsia" w:ascii="仿宋_GB2312" w:hAnsi="宋体" w:cs="仿宋_GB2312"/>
          <w:color w:val="auto"/>
          <w:kern w:val="0"/>
          <w:lang w:bidi="ar"/>
        </w:rPr>
      </w:pPr>
    </w:p>
    <w:p>
      <w:pPr>
        <w:tabs>
          <w:tab w:val="left" w:pos="9020"/>
        </w:tabs>
        <w:adjustRightInd w:val="0"/>
        <w:snapToGrid w:val="0"/>
        <w:spacing w:line="580" w:lineRule="exact"/>
        <w:ind w:left="314" w:leftChars="100" w:right="314" w:rightChars="100"/>
        <w:rPr>
          <w:rFonts w:hint="eastAsia" w:ascii="仿宋_GB2312" w:hAnsi="仿宋"/>
          <w:color w:val="000000"/>
          <w:sz w:val="28"/>
          <w:szCs w:val="28"/>
        </w:rPr>
      </w:pPr>
      <w:r>
        <w:rPr>
          <w:rFonts w:hint="eastAsia" w:ascii="仿宋_GB2312" w:hAnsi="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31115</wp:posOffset>
                </wp:positionV>
                <wp:extent cx="5615940" cy="0"/>
                <wp:effectExtent l="0" t="0" r="0" b="0"/>
                <wp:wrapNone/>
                <wp:docPr id="32" name="直线 10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top:2.45pt;height:0pt;width:442.2pt;mso-position-horizontal:center;z-index:251662336;mso-width-relative:page;mso-height-relative:page;" filled="f" stroked="t" coordsize="21600,21600" o:gfxdata="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iNOO0gAA&#10;AAQBAAAPAAAAAAAAAAEAIAAAACIAAABkcnMvZG93bnJldi54bWxQSwECFAAUAAAACACHTuJAqLVk&#10;g+sBAADeAwAADgAAAAAAAAABACAAAAAhAQAAZHJzL2Uyb0RvYy54bWxQSwUGAAAAAAYABgBZAQAA&#10;fgUAAAAA&#10;">
                <v:fill on="f" focussize="0,0"/>
                <v:stroke color="#000000" joinstyle="round"/>
                <v:imagedata o:title=""/>
                <o:lock v:ext="edit" aspectratio="f"/>
              </v:line>
            </w:pict>
          </mc:Fallback>
        </mc:AlternateContent>
      </w:r>
      <w:r>
        <w:rPr>
          <w:rFonts w:hint="eastAsia" w:ascii="仿宋_GB2312" w:hAnsi="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427355</wp:posOffset>
                </wp:positionV>
                <wp:extent cx="5615940" cy="0"/>
                <wp:effectExtent l="0" t="0" r="0" b="0"/>
                <wp:wrapNone/>
                <wp:docPr id="33" name="直线 10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top:33.65pt;height:0pt;width:442.2pt;mso-position-horizontal:center;z-index:251660288;mso-width-relative:page;mso-height-relative:page;" filled="f" stroked="t" coordsize="21600,21600" o:gfxdata="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VTKg&#10;1AAAAAYBAAAPAAAAAAAAAAEAIAAAACIAAABkcnMvZG93bnJldi54bWxQSwECFAAUAAAACACHTuJA&#10;Kvaqp+wBAADeAwAADgAAAAAAAAABACAAAAAjAQAAZHJzL2Uyb0RvYy54bWxQSwUGAAAAAAYABgBZ&#10;AQAAgQUAAAAA&#10;">
                <v:fill on="f" focussize="0,0"/>
                <v:stroke color="#000000" joinstyle="round"/>
                <v:imagedata o:title=""/>
                <o:lock v:ext="edit" aspectratio="f"/>
              </v:line>
            </w:pict>
          </mc:Fallback>
        </mc:AlternateContent>
      </w:r>
      <w:r>
        <w:rPr>
          <w:rFonts w:hint="eastAsia" w:ascii="仿宋_GB2312" w:hAnsi="仿宋"/>
          <w:color w:val="000000"/>
          <w:sz w:val="28"/>
          <w:szCs w:val="28"/>
        </w:rPr>
        <w:t>济南市教育局办公室                      202</w:t>
      </w:r>
      <w:r>
        <w:rPr>
          <w:rFonts w:hint="eastAsia" w:ascii="仿宋_GB2312" w:hAnsi="仿宋"/>
          <w:color w:val="000000"/>
          <w:sz w:val="28"/>
          <w:szCs w:val="28"/>
          <w:lang w:val="en-US" w:eastAsia="zh-CN"/>
        </w:rPr>
        <w:t>5</w:t>
      </w:r>
      <w:r>
        <w:rPr>
          <w:rFonts w:hint="eastAsia" w:ascii="仿宋_GB2312" w:hAnsi="仿宋"/>
          <w:color w:val="000000"/>
          <w:sz w:val="28"/>
          <w:szCs w:val="28"/>
        </w:rPr>
        <w:t>年</w:t>
      </w:r>
      <w:r>
        <w:rPr>
          <w:rFonts w:hint="eastAsia" w:ascii="仿宋_GB2312" w:hAnsi="仿宋"/>
          <w:color w:val="000000"/>
          <w:sz w:val="28"/>
          <w:szCs w:val="28"/>
          <w:lang w:val="en-US" w:eastAsia="zh-CN"/>
        </w:rPr>
        <w:t>6</w:t>
      </w:r>
      <w:r>
        <w:rPr>
          <w:rFonts w:hint="eastAsia" w:ascii="仿宋_GB2312" w:hAnsi="仿宋"/>
          <w:color w:val="000000"/>
          <w:sz w:val="28"/>
          <w:szCs w:val="28"/>
        </w:rPr>
        <w:t>月</w:t>
      </w:r>
      <w:r>
        <w:rPr>
          <w:rFonts w:hint="eastAsia" w:ascii="仿宋_GB2312" w:hAnsi="仿宋"/>
          <w:color w:val="000000"/>
          <w:sz w:val="28"/>
          <w:szCs w:val="28"/>
          <w:lang w:val="en-US" w:eastAsia="zh-CN"/>
        </w:rPr>
        <w:t>26</w:t>
      </w:r>
      <w:r>
        <w:rPr>
          <w:rFonts w:hint="eastAsia" w:ascii="仿宋_GB2312" w:hAnsi="仿宋"/>
          <w:color w:val="000000"/>
          <w:sz w:val="28"/>
          <w:szCs w:val="28"/>
        </w:rPr>
        <w:t>日印发</w:t>
      </w:r>
    </w:p>
    <w:p>
      <w:pPr>
        <w:widowControl/>
        <w:tabs>
          <w:tab w:val="left" w:pos="2033"/>
          <w:tab w:val="left" w:pos="3233"/>
          <w:tab w:val="left" w:pos="3873"/>
          <w:tab w:val="left" w:pos="5633"/>
          <w:tab w:val="left" w:pos="7173"/>
          <w:tab w:val="left" w:pos="9333"/>
          <w:tab w:val="left" w:pos="10513"/>
          <w:tab w:val="left" w:pos="12093"/>
          <w:tab w:val="left" w:pos="12913"/>
          <w:tab w:val="left" w:pos="14853"/>
        </w:tabs>
        <w:adjustRightInd w:val="0"/>
        <w:snapToGrid w:val="0"/>
        <w:spacing w:line="20" w:lineRule="exact"/>
        <w:jc w:val="left"/>
        <w:rPr>
          <w:rFonts w:hint="eastAsia"/>
          <w:color w:val="000000"/>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4228465</wp:posOffset>
                </wp:positionH>
                <wp:positionV relativeFrom="paragraph">
                  <wp:posOffset>150495</wp:posOffset>
                </wp:positionV>
                <wp:extent cx="1495425" cy="379095"/>
                <wp:effectExtent l="5080" t="4445" r="4445" b="16510"/>
                <wp:wrapNone/>
                <wp:docPr id="34" name="矩形 166"/>
                <wp:cNvGraphicFramePr/>
                <a:graphic xmlns:a="http://schemas.openxmlformats.org/drawingml/2006/main">
                  <a:graphicData uri="http://schemas.microsoft.com/office/word/2010/wordprocessingShape">
                    <wps:wsp>
                      <wps:cNvSpPr/>
                      <wps:spPr>
                        <a:xfrm>
                          <a:off x="0" y="0"/>
                          <a:ext cx="149542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66" o:spid="_x0000_s1026" o:spt="1" style="position:absolute;left:0pt;margin-left:332.95pt;margin-top:11.85pt;height:29.85pt;width:117.75pt;z-index:251661312;mso-width-relative:page;mso-height-relative:page;" fillcolor="#FFFFFF" filled="t" stroked="t" coordsize="21600,21600" o:gfxdata="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LPU02AAAAAkBAAAPAAAAAAAAAAEAIAAAACIAAABkcnMv&#10;ZG93bnJldi54bWxQSwECFAAUAAAACACHTuJAoLmrnwMCAAAvBAAADgAAAAAAAAABACAAAAAnAQAA&#10;ZHJzL2Uyb0RvYy54bWxQSwUGAAAAAAYABgBZAQAAnAU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1985" w:right="1474" w:bottom="1701" w:left="1644" w:header="851" w:footer="992" w:gutter="0"/>
      <w:pgBorders>
        <w:top w:val="none" w:sz="0" w:space="0"/>
        <w:left w:val="none" w:sz="0" w:space="0"/>
        <w:bottom w:val="none" w:sz="0" w:space="0"/>
        <w:right w:val="none" w:sz="0" w:space="0"/>
      </w:pgBorders>
      <w:cols w:space="425"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Arial Unicode MS"/>
    <w:panose1 w:val="02010604000101010101"/>
    <w:charset w:val="86"/>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588" w:wrap="around" w:vAnchor="page" w:hAnchor="margin" w:xAlign="outside" w:y="15197"/>
      <w:jc w:val="center"/>
      <w:rPr>
        <w:rStyle w:val="18"/>
        <w:rFonts w:hint="eastAsia" w:ascii="宋体" w:hAnsi="宋体" w:eastAsia="宋体"/>
        <w:sz w:val="28"/>
        <w:szCs w:val="28"/>
      </w:rPr>
    </w:pPr>
    <w:r>
      <w:rPr>
        <w:rStyle w:val="18"/>
        <w:rFonts w:hint="eastAsia"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11</w:t>
    </w:r>
    <w:r>
      <w:rPr>
        <w:rStyle w:val="18"/>
        <w:rFonts w:ascii="宋体" w:hAnsi="宋体" w:eastAsia="宋体"/>
        <w:sz w:val="28"/>
        <w:szCs w:val="28"/>
      </w:rPr>
      <w:fldChar w:fldCharType="end"/>
    </w:r>
    <w:r>
      <w:rPr>
        <w:rStyle w:val="18"/>
        <w:rFonts w:hint="eastAsia" w:ascii="宋体" w:hAnsi="宋体" w:eastAsia="宋体"/>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588" w:wrap="around" w:vAnchor="page" w:hAnchor="margin" w:xAlign="outside" w:y="15197"/>
      <w:jc w:val="center"/>
      <w:rPr>
        <w:rStyle w:val="18"/>
        <w:rFonts w:hint="eastAsia" w:ascii="宋体" w:hAnsi="宋体" w:eastAsia="宋体"/>
        <w:sz w:val="28"/>
        <w:szCs w:val="28"/>
      </w:rPr>
    </w:pPr>
    <w:r>
      <w:rPr>
        <w:rStyle w:val="18"/>
        <w:rFonts w:hint="eastAsia"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12</w:t>
    </w:r>
    <w:r>
      <w:rPr>
        <w:rStyle w:val="18"/>
        <w:rFonts w:ascii="宋体" w:hAnsi="宋体" w:eastAsia="宋体"/>
        <w:sz w:val="28"/>
        <w:szCs w:val="28"/>
      </w:rPr>
      <w:fldChar w:fldCharType="end"/>
    </w:r>
    <w:r>
      <w:rPr>
        <w:rStyle w:val="18"/>
        <w:rFonts w:hint="eastAsia" w:ascii="宋体" w:hAnsi="宋体" w:eastAsia="宋体"/>
        <w:sz w:val="28"/>
        <w:szCs w:val="28"/>
      </w:rPr>
      <w:t xml:space="preserve"> —</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TI1NWY5MzU0NjY2NWVkMzllZDZjN2M1MmQ5ZTYifQ=="/>
    <w:docVar w:name="KSO_WPS_MARK_KEY" w:val="a2f8539a-0d7a-4a79-868e-c4f4032e655e"/>
  </w:docVars>
  <w:rsids>
    <w:rsidRoot w:val="0037056A"/>
    <w:rsid w:val="00003FC8"/>
    <w:rsid w:val="000131B2"/>
    <w:rsid w:val="00015213"/>
    <w:rsid w:val="00016263"/>
    <w:rsid w:val="0002051A"/>
    <w:rsid w:val="000269FA"/>
    <w:rsid w:val="00037691"/>
    <w:rsid w:val="000416C1"/>
    <w:rsid w:val="00045ADA"/>
    <w:rsid w:val="00046709"/>
    <w:rsid w:val="00052DB9"/>
    <w:rsid w:val="000564AB"/>
    <w:rsid w:val="00061360"/>
    <w:rsid w:val="0006294A"/>
    <w:rsid w:val="00064237"/>
    <w:rsid w:val="00073271"/>
    <w:rsid w:val="0007395B"/>
    <w:rsid w:val="000814C9"/>
    <w:rsid w:val="00083633"/>
    <w:rsid w:val="000844F0"/>
    <w:rsid w:val="00090BCC"/>
    <w:rsid w:val="00092774"/>
    <w:rsid w:val="00096C61"/>
    <w:rsid w:val="000B0DE7"/>
    <w:rsid w:val="000B2859"/>
    <w:rsid w:val="000B506D"/>
    <w:rsid w:val="000C35B4"/>
    <w:rsid w:val="000C3860"/>
    <w:rsid w:val="000C3920"/>
    <w:rsid w:val="000C62A4"/>
    <w:rsid w:val="000C6CB2"/>
    <w:rsid w:val="000D0942"/>
    <w:rsid w:val="000D1CF8"/>
    <w:rsid w:val="000D7C22"/>
    <w:rsid w:val="000E18D7"/>
    <w:rsid w:val="000F0D5D"/>
    <w:rsid w:val="000F7363"/>
    <w:rsid w:val="000F7799"/>
    <w:rsid w:val="001032A7"/>
    <w:rsid w:val="001107DC"/>
    <w:rsid w:val="001227BA"/>
    <w:rsid w:val="0012282D"/>
    <w:rsid w:val="001231BA"/>
    <w:rsid w:val="00131B78"/>
    <w:rsid w:val="00137D29"/>
    <w:rsid w:val="00137FE7"/>
    <w:rsid w:val="0014435D"/>
    <w:rsid w:val="001455B4"/>
    <w:rsid w:val="001544BE"/>
    <w:rsid w:val="0016305B"/>
    <w:rsid w:val="00164741"/>
    <w:rsid w:val="00167D87"/>
    <w:rsid w:val="00170DC6"/>
    <w:rsid w:val="001722F9"/>
    <w:rsid w:val="00174712"/>
    <w:rsid w:val="00174851"/>
    <w:rsid w:val="001758B2"/>
    <w:rsid w:val="00177249"/>
    <w:rsid w:val="00180902"/>
    <w:rsid w:val="00184E32"/>
    <w:rsid w:val="00185070"/>
    <w:rsid w:val="00186CCB"/>
    <w:rsid w:val="00187EED"/>
    <w:rsid w:val="00191FCB"/>
    <w:rsid w:val="001A55FC"/>
    <w:rsid w:val="001B172B"/>
    <w:rsid w:val="001B30B7"/>
    <w:rsid w:val="001B5EED"/>
    <w:rsid w:val="001C52CC"/>
    <w:rsid w:val="001E5940"/>
    <w:rsid w:val="001F034D"/>
    <w:rsid w:val="001F0F09"/>
    <w:rsid w:val="001F342E"/>
    <w:rsid w:val="00201442"/>
    <w:rsid w:val="002027C8"/>
    <w:rsid w:val="00203DD8"/>
    <w:rsid w:val="00205387"/>
    <w:rsid w:val="00211BE0"/>
    <w:rsid w:val="00215394"/>
    <w:rsid w:val="002166CD"/>
    <w:rsid w:val="00225A9C"/>
    <w:rsid w:val="002273D5"/>
    <w:rsid w:val="00235509"/>
    <w:rsid w:val="002430B0"/>
    <w:rsid w:val="00246970"/>
    <w:rsid w:val="00253626"/>
    <w:rsid w:val="00255938"/>
    <w:rsid w:val="00275346"/>
    <w:rsid w:val="002779B3"/>
    <w:rsid w:val="002827D6"/>
    <w:rsid w:val="00286CDE"/>
    <w:rsid w:val="002872C1"/>
    <w:rsid w:val="0029101F"/>
    <w:rsid w:val="00292E1B"/>
    <w:rsid w:val="00297912"/>
    <w:rsid w:val="002B2EF0"/>
    <w:rsid w:val="002B6F29"/>
    <w:rsid w:val="002B73F8"/>
    <w:rsid w:val="002C5EE1"/>
    <w:rsid w:val="002C6703"/>
    <w:rsid w:val="002C7DB7"/>
    <w:rsid w:val="002E0299"/>
    <w:rsid w:val="002F3FE2"/>
    <w:rsid w:val="002F7D27"/>
    <w:rsid w:val="00306ED1"/>
    <w:rsid w:val="00310636"/>
    <w:rsid w:val="00313A94"/>
    <w:rsid w:val="00315B0D"/>
    <w:rsid w:val="00323DED"/>
    <w:rsid w:val="003308D4"/>
    <w:rsid w:val="00333D32"/>
    <w:rsid w:val="00333FD6"/>
    <w:rsid w:val="00334EEA"/>
    <w:rsid w:val="00343E1B"/>
    <w:rsid w:val="00345427"/>
    <w:rsid w:val="00345CEE"/>
    <w:rsid w:val="00347FD1"/>
    <w:rsid w:val="0035068C"/>
    <w:rsid w:val="00355C9D"/>
    <w:rsid w:val="00356E08"/>
    <w:rsid w:val="00360CC1"/>
    <w:rsid w:val="003626AC"/>
    <w:rsid w:val="0036325C"/>
    <w:rsid w:val="0037056A"/>
    <w:rsid w:val="00380C72"/>
    <w:rsid w:val="0038429D"/>
    <w:rsid w:val="00393846"/>
    <w:rsid w:val="00394E2C"/>
    <w:rsid w:val="003958C8"/>
    <w:rsid w:val="003A188D"/>
    <w:rsid w:val="003A447D"/>
    <w:rsid w:val="003A45E1"/>
    <w:rsid w:val="003A70A7"/>
    <w:rsid w:val="003A75E6"/>
    <w:rsid w:val="003B01A2"/>
    <w:rsid w:val="003B48F3"/>
    <w:rsid w:val="003B4A93"/>
    <w:rsid w:val="003C248C"/>
    <w:rsid w:val="003C3584"/>
    <w:rsid w:val="003D08BA"/>
    <w:rsid w:val="003D1823"/>
    <w:rsid w:val="003D2996"/>
    <w:rsid w:val="003D4F35"/>
    <w:rsid w:val="003E14D5"/>
    <w:rsid w:val="003E571E"/>
    <w:rsid w:val="003E74B1"/>
    <w:rsid w:val="003F0011"/>
    <w:rsid w:val="003F5937"/>
    <w:rsid w:val="0041064F"/>
    <w:rsid w:val="00410D94"/>
    <w:rsid w:val="00415E0C"/>
    <w:rsid w:val="004203AA"/>
    <w:rsid w:val="004207C7"/>
    <w:rsid w:val="00420C88"/>
    <w:rsid w:val="0043213D"/>
    <w:rsid w:val="00445B76"/>
    <w:rsid w:val="00446802"/>
    <w:rsid w:val="004474E3"/>
    <w:rsid w:val="00450C3C"/>
    <w:rsid w:val="00451640"/>
    <w:rsid w:val="0045511E"/>
    <w:rsid w:val="004558EB"/>
    <w:rsid w:val="004571D6"/>
    <w:rsid w:val="00457511"/>
    <w:rsid w:val="00461F40"/>
    <w:rsid w:val="00462022"/>
    <w:rsid w:val="00465131"/>
    <w:rsid w:val="00466ADB"/>
    <w:rsid w:val="00471BC8"/>
    <w:rsid w:val="00471DFC"/>
    <w:rsid w:val="00471F2C"/>
    <w:rsid w:val="0047517D"/>
    <w:rsid w:val="004912FD"/>
    <w:rsid w:val="00495FCA"/>
    <w:rsid w:val="0049767E"/>
    <w:rsid w:val="004A2397"/>
    <w:rsid w:val="004A3B0A"/>
    <w:rsid w:val="004A4AD3"/>
    <w:rsid w:val="004B09CC"/>
    <w:rsid w:val="004B209E"/>
    <w:rsid w:val="004B279E"/>
    <w:rsid w:val="004B6C6D"/>
    <w:rsid w:val="004B720D"/>
    <w:rsid w:val="004C386E"/>
    <w:rsid w:val="004D15F3"/>
    <w:rsid w:val="004D2097"/>
    <w:rsid w:val="004E1F57"/>
    <w:rsid w:val="004E7EA0"/>
    <w:rsid w:val="004F5FDD"/>
    <w:rsid w:val="004F7DE2"/>
    <w:rsid w:val="00503141"/>
    <w:rsid w:val="005040B8"/>
    <w:rsid w:val="00510350"/>
    <w:rsid w:val="005109DB"/>
    <w:rsid w:val="00511020"/>
    <w:rsid w:val="00512E55"/>
    <w:rsid w:val="00515E1F"/>
    <w:rsid w:val="005201D0"/>
    <w:rsid w:val="00520F42"/>
    <w:rsid w:val="00521437"/>
    <w:rsid w:val="005242C1"/>
    <w:rsid w:val="0053613E"/>
    <w:rsid w:val="00537AD3"/>
    <w:rsid w:val="0054205F"/>
    <w:rsid w:val="00542390"/>
    <w:rsid w:val="00556128"/>
    <w:rsid w:val="00562528"/>
    <w:rsid w:val="005706AF"/>
    <w:rsid w:val="00572D9E"/>
    <w:rsid w:val="005745F3"/>
    <w:rsid w:val="00576208"/>
    <w:rsid w:val="00593F92"/>
    <w:rsid w:val="0059612F"/>
    <w:rsid w:val="005A5470"/>
    <w:rsid w:val="005B6516"/>
    <w:rsid w:val="005C3763"/>
    <w:rsid w:val="005C45A9"/>
    <w:rsid w:val="005C4E75"/>
    <w:rsid w:val="005C7383"/>
    <w:rsid w:val="005F1B00"/>
    <w:rsid w:val="005F3B66"/>
    <w:rsid w:val="005F595E"/>
    <w:rsid w:val="005F7223"/>
    <w:rsid w:val="006001E6"/>
    <w:rsid w:val="00600BE1"/>
    <w:rsid w:val="00600E57"/>
    <w:rsid w:val="00603223"/>
    <w:rsid w:val="00604243"/>
    <w:rsid w:val="00610094"/>
    <w:rsid w:val="00611617"/>
    <w:rsid w:val="006169BD"/>
    <w:rsid w:val="0062009C"/>
    <w:rsid w:val="006219E3"/>
    <w:rsid w:val="00621DED"/>
    <w:rsid w:val="0062558B"/>
    <w:rsid w:val="00626FFE"/>
    <w:rsid w:val="0063135F"/>
    <w:rsid w:val="00633D2E"/>
    <w:rsid w:val="0064116D"/>
    <w:rsid w:val="00641B09"/>
    <w:rsid w:val="00644E89"/>
    <w:rsid w:val="00647422"/>
    <w:rsid w:val="0067566C"/>
    <w:rsid w:val="0068190A"/>
    <w:rsid w:val="00683F77"/>
    <w:rsid w:val="00684809"/>
    <w:rsid w:val="00692D61"/>
    <w:rsid w:val="006A551C"/>
    <w:rsid w:val="006B3CC5"/>
    <w:rsid w:val="006C2C45"/>
    <w:rsid w:val="006C371D"/>
    <w:rsid w:val="006D3913"/>
    <w:rsid w:val="006D4137"/>
    <w:rsid w:val="006D71EA"/>
    <w:rsid w:val="006E1F35"/>
    <w:rsid w:val="006E4112"/>
    <w:rsid w:val="006E4485"/>
    <w:rsid w:val="006E672E"/>
    <w:rsid w:val="006F0B97"/>
    <w:rsid w:val="00705E91"/>
    <w:rsid w:val="00706B04"/>
    <w:rsid w:val="0070733D"/>
    <w:rsid w:val="007210A4"/>
    <w:rsid w:val="007256CB"/>
    <w:rsid w:val="00726555"/>
    <w:rsid w:val="007272E3"/>
    <w:rsid w:val="0073183E"/>
    <w:rsid w:val="007321C7"/>
    <w:rsid w:val="007413EA"/>
    <w:rsid w:val="0074232B"/>
    <w:rsid w:val="007430DB"/>
    <w:rsid w:val="00743949"/>
    <w:rsid w:val="00747686"/>
    <w:rsid w:val="007574BD"/>
    <w:rsid w:val="00761CF0"/>
    <w:rsid w:val="00765752"/>
    <w:rsid w:val="00766212"/>
    <w:rsid w:val="00771CD3"/>
    <w:rsid w:val="007757F8"/>
    <w:rsid w:val="007804C1"/>
    <w:rsid w:val="0078170A"/>
    <w:rsid w:val="00796627"/>
    <w:rsid w:val="007A526C"/>
    <w:rsid w:val="007B0D81"/>
    <w:rsid w:val="007B448D"/>
    <w:rsid w:val="007B64BA"/>
    <w:rsid w:val="007B7F75"/>
    <w:rsid w:val="007C394F"/>
    <w:rsid w:val="007C522D"/>
    <w:rsid w:val="007D2F3C"/>
    <w:rsid w:val="007D4112"/>
    <w:rsid w:val="007F0961"/>
    <w:rsid w:val="007F1590"/>
    <w:rsid w:val="0080373A"/>
    <w:rsid w:val="00804841"/>
    <w:rsid w:val="00806BC5"/>
    <w:rsid w:val="008075A8"/>
    <w:rsid w:val="0081017F"/>
    <w:rsid w:val="008333B5"/>
    <w:rsid w:val="008405D0"/>
    <w:rsid w:val="00840B20"/>
    <w:rsid w:val="00851401"/>
    <w:rsid w:val="00865799"/>
    <w:rsid w:val="00877C28"/>
    <w:rsid w:val="00882F71"/>
    <w:rsid w:val="00887113"/>
    <w:rsid w:val="00887D66"/>
    <w:rsid w:val="008928E5"/>
    <w:rsid w:val="008A0533"/>
    <w:rsid w:val="008A14AC"/>
    <w:rsid w:val="008A2DA8"/>
    <w:rsid w:val="008B054C"/>
    <w:rsid w:val="008B325D"/>
    <w:rsid w:val="008B4974"/>
    <w:rsid w:val="008B5F59"/>
    <w:rsid w:val="008C3325"/>
    <w:rsid w:val="008C4F10"/>
    <w:rsid w:val="008D311F"/>
    <w:rsid w:val="008D4F7F"/>
    <w:rsid w:val="008E3B6C"/>
    <w:rsid w:val="008E49C9"/>
    <w:rsid w:val="008E6C8C"/>
    <w:rsid w:val="008F2E99"/>
    <w:rsid w:val="008F5C5B"/>
    <w:rsid w:val="008F6C05"/>
    <w:rsid w:val="009013DC"/>
    <w:rsid w:val="00906F06"/>
    <w:rsid w:val="00910C23"/>
    <w:rsid w:val="00913721"/>
    <w:rsid w:val="0091492C"/>
    <w:rsid w:val="00920609"/>
    <w:rsid w:val="0092374B"/>
    <w:rsid w:val="00930325"/>
    <w:rsid w:val="00933E41"/>
    <w:rsid w:val="0093594C"/>
    <w:rsid w:val="0094405D"/>
    <w:rsid w:val="00951E99"/>
    <w:rsid w:val="00952D22"/>
    <w:rsid w:val="00954FDA"/>
    <w:rsid w:val="009615F6"/>
    <w:rsid w:val="0096504D"/>
    <w:rsid w:val="00971A63"/>
    <w:rsid w:val="00977863"/>
    <w:rsid w:val="00977C0E"/>
    <w:rsid w:val="009929BB"/>
    <w:rsid w:val="009A059E"/>
    <w:rsid w:val="009A124F"/>
    <w:rsid w:val="009B021F"/>
    <w:rsid w:val="009B4782"/>
    <w:rsid w:val="009C23B3"/>
    <w:rsid w:val="009D0EFF"/>
    <w:rsid w:val="009D5327"/>
    <w:rsid w:val="009D5709"/>
    <w:rsid w:val="009D5D17"/>
    <w:rsid w:val="009D6282"/>
    <w:rsid w:val="009D77EF"/>
    <w:rsid w:val="009D79C9"/>
    <w:rsid w:val="009E40D0"/>
    <w:rsid w:val="009E58B9"/>
    <w:rsid w:val="009F2F7D"/>
    <w:rsid w:val="00A00840"/>
    <w:rsid w:val="00A07E41"/>
    <w:rsid w:val="00A116DE"/>
    <w:rsid w:val="00A247BD"/>
    <w:rsid w:val="00A33730"/>
    <w:rsid w:val="00A35BE2"/>
    <w:rsid w:val="00A36FF5"/>
    <w:rsid w:val="00A37A60"/>
    <w:rsid w:val="00A44397"/>
    <w:rsid w:val="00A52866"/>
    <w:rsid w:val="00A571ED"/>
    <w:rsid w:val="00A60BA3"/>
    <w:rsid w:val="00A63F6F"/>
    <w:rsid w:val="00A6656E"/>
    <w:rsid w:val="00A82B1A"/>
    <w:rsid w:val="00A84305"/>
    <w:rsid w:val="00A937A0"/>
    <w:rsid w:val="00A966EE"/>
    <w:rsid w:val="00AA21DC"/>
    <w:rsid w:val="00AA7726"/>
    <w:rsid w:val="00AB2DB6"/>
    <w:rsid w:val="00AB4841"/>
    <w:rsid w:val="00AB4E56"/>
    <w:rsid w:val="00AC6B5B"/>
    <w:rsid w:val="00AD1785"/>
    <w:rsid w:val="00AD2D0C"/>
    <w:rsid w:val="00AD5D52"/>
    <w:rsid w:val="00AE0EB6"/>
    <w:rsid w:val="00AE1AEB"/>
    <w:rsid w:val="00AE5F18"/>
    <w:rsid w:val="00AE7FB5"/>
    <w:rsid w:val="00AF1538"/>
    <w:rsid w:val="00AF1CDF"/>
    <w:rsid w:val="00AF7E65"/>
    <w:rsid w:val="00B06BDA"/>
    <w:rsid w:val="00B10D05"/>
    <w:rsid w:val="00B11025"/>
    <w:rsid w:val="00B11391"/>
    <w:rsid w:val="00B11EF1"/>
    <w:rsid w:val="00B12312"/>
    <w:rsid w:val="00B145CF"/>
    <w:rsid w:val="00B1490C"/>
    <w:rsid w:val="00B316F0"/>
    <w:rsid w:val="00B330BD"/>
    <w:rsid w:val="00B40167"/>
    <w:rsid w:val="00B40CBE"/>
    <w:rsid w:val="00B42F63"/>
    <w:rsid w:val="00B44DA7"/>
    <w:rsid w:val="00B47705"/>
    <w:rsid w:val="00B477C5"/>
    <w:rsid w:val="00B508DD"/>
    <w:rsid w:val="00B53596"/>
    <w:rsid w:val="00B53B2C"/>
    <w:rsid w:val="00B625B9"/>
    <w:rsid w:val="00B71C01"/>
    <w:rsid w:val="00B726B3"/>
    <w:rsid w:val="00B77825"/>
    <w:rsid w:val="00B80FB8"/>
    <w:rsid w:val="00B8290D"/>
    <w:rsid w:val="00B853A7"/>
    <w:rsid w:val="00B868B0"/>
    <w:rsid w:val="00B9656D"/>
    <w:rsid w:val="00BA00CF"/>
    <w:rsid w:val="00BA1EF8"/>
    <w:rsid w:val="00BA36B0"/>
    <w:rsid w:val="00BA5206"/>
    <w:rsid w:val="00BB0EEA"/>
    <w:rsid w:val="00BB165F"/>
    <w:rsid w:val="00BB4573"/>
    <w:rsid w:val="00BB6CBC"/>
    <w:rsid w:val="00BC182D"/>
    <w:rsid w:val="00BC6734"/>
    <w:rsid w:val="00BC7486"/>
    <w:rsid w:val="00BE3AF7"/>
    <w:rsid w:val="00BE46A5"/>
    <w:rsid w:val="00BE4FBC"/>
    <w:rsid w:val="00BF086D"/>
    <w:rsid w:val="00C0177E"/>
    <w:rsid w:val="00C04822"/>
    <w:rsid w:val="00C0680B"/>
    <w:rsid w:val="00C07CF9"/>
    <w:rsid w:val="00C10E39"/>
    <w:rsid w:val="00C11233"/>
    <w:rsid w:val="00C17E91"/>
    <w:rsid w:val="00C25879"/>
    <w:rsid w:val="00C2799D"/>
    <w:rsid w:val="00C461E2"/>
    <w:rsid w:val="00C50579"/>
    <w:rsid w:val="00C61C7C"/>
    <w:rsid w:val="00C73A6E"/>
    <w:rsid w:val="00C75394"/>
    <w:rsid w:val="00C76466"/>
    <w:rsid w:val="00C76B5C"/>
    <w:rsid w:val="00C91E40"/>
    <w:rsid w:val="00C92B1C"/>
    <w:rsid w:val="00C9601A"/>
    <w:rsid w:val="00C97420"/>
    <w:rsid w:val="00CB4393"/>
    <w:rsid w:val="00CB725D"/>
    <w:rsid w:val="00CC1021"/>
    <w:rsid w:val="00CC2AB9"/>
    <w:rsid w:val="00CC3588"/>
    <w:rsid w:val="00CD35B7"/>
    <w:rsid w:val="00CD70B2"/>
    <w:rsid w:val="00CE047F"/>
    <w:rsid w:val="00CE0A87"/>
    <w:rsid w:val="00CE5964"/>
    <w:rsid w:val="00CF1727"/>
    <w:rsid w:val="00CF42ED"/>
    <w:rsid w:val="00CF4BE4"/>
    <w:rsid w:val="00CF61B5"/>
    <w:rsid w:val="00CF7F79"/>
    <w:rsid w:val="00D06913"/>
    <w:rsid w:val="00D2084C"/>
    <w:rsid w:val="00D23D80"/>
    <w:rsid w:val="00D3164D"/>
    <w:rsid w:val="00D4349C"/>
    <w:rsid w:val="00D44749"/>
    <w:rsid w:val="00D45467"/>
    <w:rsid w:val="00D46CB2"/>
    <w:rsid w:val="00D56780"/>
    <w:rsid w:val="00D56F57"/>
    <w:rsid w:val="00D66CC9"/>
    <w:rsid w:val="00D71517"/>
    <w:rsid w:val="00D72AD1"/>
    <w:rsid w:val="00D735DE"/>
    <w:rsid w:val="00D73A8F"/>
    <w:rsid w:val="00D74D04"/>
    <w:rsid w:val="00D75FCA"/>
    <w:rsid w:val="00D77276"/>
    <w:rsid w:val="00D87FE6"/>
    <w:rsid w:val="00D94FE9"/>
    <w:rsid w:val="00D960AF"/>
    <w:rsid w:val="00D967DA"/>
    <w:rsid w:val="00DA57DB"/>
    <w:rsid w:val="00DA6B57"/>
    <w:rsid w:val="00DC26AE"/>
    <w:rsid w:val="00DC5928"/>
    <w:rsid w:val="00DD6949"/>
    <w:rsid w:val="00DF09D0"/>
    <w:rsid w:val="00DF2AFE"/>
    <w:rsid w:val="00DF3496"/>
    <w:rsid w:val="00DF3E9E"/>
    <w:rsid w:val="00DF41EE"/>
    <w:rsid w:val="00E108D6"/>
    <w:rsid w:val="00E11A1F"/>
    <w:rsid w:val="00E1553E"/>
    <w:rsid w:val="00E248B9"/>
    <w:rsid w:val="00E2703B"/>
    <w:rsid w:val="00E271A7"/>
    <w:rsid w:val="00E320CB"/>
    <w:rsid w:val="00E3298E"/>
    <w:rsid w:val="00E5066C"/>
    <w:rsid w:val="00E54BD1"/>
    <w:rsid w:val="00E560EB"/>
    <w:rsid w:val="00E67B7A"/>
    <w:rsid w:val="00E734D7"/>
    <w:rsid w:val="00E815E5"/>
    <w:rsid w:val="00EA239C"/>
    <w:rsid w:val="00EA337A"/>
    <w:rsid w:val="00EA7E84"/>
    <w:rsid w:val="00EB5E1F"/>
    <w:rsid w:val="00EB63CE"/>
    <w:rsid w:val="00EC561D"/>
    <w:rsid w:val="00EE13B2"/>
    <w:rsid w:val="00EE4DEE"/>
    <w:rsid w:val="00EE56FF"/>
    <w:rsid w:val="00EE66D2"/>
    <w:rsid w:val="00EE7689"/>
    <w:rsid w:val="00EF65DE"/>
    <w:rsid w:val="00F02D17"/>
    <w:rsid w:val="00F158BA"/>
    <w:rsid w:val="00F23840"/>
    <w:rsid w:val="00F269C7"/>
    <w:rsid w:val="00F45610"/>
    <w:rsid w:val="00F517EA"/>
    <w:rsid w:val="00F557AF"/>
    <w:rsid w:val="00F6595D"/>
    <w:rsid w:val="00F6744A"/>
    <w:rsid w:val="00F70143"/>
    <w:rsid w:val="00F72642"/>
    <w:rsid w:val="00F736CF"/>
    <w:rsid w:val="00F878CA"/>
    <w:rsid w:val="00F90A23"/>
    <w:rsid w:val="00F95121"/>
    <w:rsid w:val="00F96FED"/>
    <w:rsid w:val="00F97AAA"/>
    <w:rsid w:val="00FA060B"/>
    <w:rsid w:val="00FA5C10"/>
    <w:rsid w:val="00FA663D"/>
    <w:rsid w:val="00FB10DF"/>
    <w:rsid w:val="00FB5059"/>
    <w:rsid w:val="00FB6258"/>
    <w:rsid w:val="00FC2320"/>
    <w:rsid w:val="00FC5029"/>
    <w:rsid w:val="00FC6613"/>
    <w:rsid w:val="00FC7EBA"/>
    <w:rsid w:val="00FD3788"/>
    <w:rsid w:val="00FE3B2A"/>
    <w:rsid w:val="00FF0894"/>
    <w:rsid w:val="00FF0A1D"/>
    <w:rsid w:val="00FF1B22"/>
    <w:rsid w:val="00FF3865"/>
    <w:rsid w:val="00FF5385"/>
    <w:rsid w:val="00FF791C"/>
    <w:rsid w:val="017F478C"/>
    <w:rsid w:val="01F1594A"/>
    <w:rsid w:val="027E021B"/>
    <w:rsid w:val="05E40E80"/>
    <w:rsid w:val="09630EDC"/>
    <w:rsid w:val="0DF70EC9"/>
    <w:rsid w:val="0ED70625"/>
    <w:rsid w:val="111921EA"/>
    <w:rsid w:val="1232090E"/>
    <w:rsid w:val="16F13FCB"/>
    <w:rsid w:val="1A3B3E93"/>
    <w:rsid w:val="1B106D2D"/>
    <w:rsid w:val="1E1F5C54"/>
    <w:rsid w:val="20DA7544"/>
    <w:rsid w:val="21A954A2"/>
    <w:rsid w:val="239D6784"/>
    <w:rsid w:val="26DA6429"/>
    <w:rsid w:val="289E5635"/>
    <w:rsid w:val="2B322C24"/>
    <w:rsid w:val="33AD7ABF"/>
    <w:rsid w:val="33BF76D7"/>
    <w:rsid w:val="34D20E14"/>
    <w:rsid w:val="3D2B4A7E"/>
    <w:rsid w:val="3DDF3E83"/>
    <w:rsid w:val="40424784"/>
    <w:rsid w:val="40A20B8B"/>
    <w:rsid w:val="40D70030"/>
    <w:rsid w:val="4294648D"/>
    <w:rsid w:val="458A34FF"/>
    <w:rsid w:val="488505B6"/>
    <w:rsid w:val="4A3E275F"/>
    <w:rsid w:val="4DFC7501"/>
    <w:rsid w:val="56650790"/>
    <w:rsid w:val="592A43D3"/>
    <w:rsid w:val="5C1B4BA8"/>
    <w:rsid w:val="5E347CAA"/>
    <w:rsid w:val="5E4C6E16"/>
    <w:rsid w:val="62A42440"/>
    <w:rsid w:val="686471D1"/>
    <w:rsid w:val="6B7457A6"/>
    <w:rsid w:val="6CE83FF2"/>
    <w:rsid w:val="715E0701"/>
    <w:rsid w:val="73F277FB"/>
    <w:rsid w:val="74861D4B"/>
    <w:rsid w:val="7BD738D8"/>
    <w:rsid w:val="7EF768DB"/>
    <w:rsid w:val="7EFA264F"/>
    <w:rsid w:val="7F0D1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List Number"/>
    <w:basedOn w:val="1"/>
    <w:autoRedefine/>
    <w:qFormat/>
    <w:uiPriority w:val="0"/>
    <w:pPr>
      <w:numPr>
        <w:ilvl w:val="0"/>
        <w:numId w:val="1"/>
      </w:numPr>
      <w:tabs>
        <w:tab w:val="left" w:pos="0"/>
      </w:tabs>
      <w:ind w:firstLineChars="0"/>
    </w:pPr>
    <w:rPr>
      <w:rFonts w:eastAsia="仿宋_GB2312"/>
      <w:sz w:val="32"/>
      <w:szCs w:val="20"/>
    </w:rPr>
  </w:style>
  <w:style w:type="paragraph" w:styleId="3">
    <w:name w:val="Body Text"/>
    <w:basedOn w:val="1"/>
    <w:autoRedefine/>
    <w:qFormat/>
    <w:uiPriority w:val="0"/>
    <w:pPr>
      <w:spacing w:line="560" w:lineRule="exact"/>
      <w:jc w:val="center"/>
    </w:pPr>
    <w:rPr>
      <w:rFonts w:ascii="文星标宋" w:eastAsia="文星标宋"/>
      <w:spacing w:val="-13"/>
      <w:sz w:val="40"/>
      <w:szCs w:val="40"/>
    </w:rPr>
  </w:style>
  <w:style w:type="paragraph" w:styleId="4">
    <w:name w:val="Body Text Indent"/>
    <w:basedOn w:val="1"/>
    <w:qFormat/>
    <w:uiPriority w:val="0"/>
    <w:pPr>
      <w:spacing w:line="620" w:lineRule="exact"/>
      <w:ind w:firstLine="548" w:firstLineChars="200"/>
    </w:pPr>
    <w:rPr>
      <w:rFonts w:ascii="仿宋_GB2312" w:eastAsia="仿宋_GB2312"/>
      <w:spacing w:val="-20"/>
      <w:szCs w:val="32"/>
    </w:rPr>
  </w:style>
  <w:style w:type="paragraph" w:styleId="5">
    <w:name w:val="Plain Text"/>
    <w:basedOn w:val="1"/>
    <w:qFormat/>
    <w:uiPriority w:val="0"/>
    <w:rPr>
      <w:rFonts w:ascii="宋体" w:hAnsi="Courier New"/>
      <w:sz w:val="32"/>
      <w:szCs w:val="20"/>
    </w:rPr>
  </w:style>
  <w:style w:type="paragraph" w:styleId="6">
    <w:name w:val="Date"/>
    <w:basedOn w:val="1"/>
    <w:next w:val="1"/>
    <w:qFormat/>
    <w:uiPriority w:val="0"/>
    <w:pPr>
      <w:ind w:left="100" w:leftChars="2500"/>
    </w:pPr>
  </w:style>
  <w:style w:type="paragraph" w:styleId="7">
    <w:name w:val="Body Text Indent 2"/>
    <w:basedOn w:val="1"/>
    <w:qFormat/>
    <w:uiPriority w:val="0"/>
    <w:pPr>
      <w:spacing w:line="580" w:lineRule="exact"/>
      <w:ind w:firstLine="628" w:firstLineChars="200"/>
    </w:pPr>
    <w:rPr>
      <w:rFonts w:ascii="仿宋_GB2312" w:eastAsia="仿宋_GB2312"/>
      <w:szCs w:val="32"/>
    </w:rPr>
  </w:style>
  <w:style w:type="paragraph" w:styleId="8">
    <w:name w:val="Balloon Text"/>
    <w:basedOn w:val="1"/>
    <w:autoRedefine/>
    <w:semiHidden/>
    <w:qFormat/>
    <w:uiPriority w:val="0"/>
    <w:rPr>
      <w:sz w:val="18"/>
      <w:szCs w:val="18"/>
    </w:r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rPr>
      <w:rFonts w:ascii="Calibri" w:hAnsi="Calibri" w:eastAsia="宋体"/>
      <w:sz w:val="21"/>
      <w:szCs w:val="24"/>
    </w:rPr>
  </w:style>
  <w:style w:type="paragraph" w:styleId="12">
    <w:name w:val="HTML Preformatted"/>
    <w:basedOn w:val="1"/>
    <w:autoRedefine/>
    <w:qFormat/>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 Char Char"/>
    <w:basedOn w:val="16"/>
    <w:link w:val="9"/>
    <w:autoRedefine/>
    <w:qFormat/>
    <w:uiPriority w:val="0"/>
    <w:rPr>
      <w:rFonts w:eastAsia="宋体"/>
      <w:kern w:val="2"/>
      <w:sz w:val="18"/>
      <w:szCs w:val="18"/>
      <w:lang w:val="en-US" w:eastAsia="zh-CN" w:bidi="ar-SA"/>
    </w:rPr>
  </w:style>
  <w:style w:type="paragraph" w:customStyle="1" w:styleId="21">
    <w:name w:val="Char1"/>
    <w:basedOn w:val="1"/>
    <w:qFormat/>
    <w:uiPriority w:val="0"/>
    <w:pPr>
      <w:tabs>
        <w:tab w:val="left" w:pos="360"/>
      </w:tabs>
    </w:pPr>
    <w:rPr>
      <w:rFonts w:eastAsia="仿宋_GB2312"/>
      <w:sz w:val="24"/>
      <w:szCs w:val="36"/>
    </w:rPr>
  </w:style>
  <w:style w:type="character" w:customStyle="1" w:styleId="22">
    <w:name w:val="样式 (西文) 仿宋_GB2312 四号"/>
    <w:qFormat/>
    <w:uiPriority w:val="0"/>
    <w:rPr>
      <w:rFonts w:ascii="Arial" w:hAnsi="Arial" w:eastAsia="仿宋_GB2312"/>
      <w:sz w:val="28"/>
    </w:rPr>
  </w:style>
  <w:style w:type="character" w:customStyle="1" w:styleId="23">
    <w:name w:val="h1231"/>
    <w:autoRedefine/>
    <w:qFormat/>
    <w:uiPriority w:val="0"/>
    <w:rPr>
      <w:rFonts w:hint="default" w:ascii="ˎ̥" w:hAnsi="ˎ̥"/>
      <w:color w:val="000000"/>
      <w:sz w:val="28"/>
      <w:szCs w:val="28"/>
      <w:u w:val="none"/>
    </w:rPr>
  </w:style>
  <w:style w:type="character" w:customStyle="1" w:styleId="24">
    <w:name w:val="font51"/>
    <w:basedOn w:val="16"/>
    <w:qFormat/>
    <w:uiPriority w:val="0"/>
    <w:rPr>
      <w:rFonts w:hint="eastAsia" w:ascii="宋体" w:hAnsi="宋体" w:eastAsia="宋体"/>
      <w:color w:val="000000"/>
      <w:sz w:val="22"/>
      <w:szCs w:val="22"/>
      <w:u w:val="none"/>
    </w:rPr>
  </w:style>
  <w:style w:type="character" w:customStyle="1" w:styleId="25">
    <w:name w:val="font31"/>
    <w:basedOn w:val="16"/>
    <w:qFormat/>
    <w:uiPriority w:val="0"/>
    <w:rPr>
      <w:rFonts w:hint="eastAsia" w:ascii="宋体" w:hAnsi="宋体" w:eastAsia="宋体"/>
      <w:color w:val="FF0000"/>
      <w:sz w:val="22"/>
      <w:szCs w:val="22"/>
      <w:u w:val="none"/>
    </w:rPr>
  </w:style>
  <w:style w:type="paragraph" w:customStyle="1" w:styleId="26">
    <w:name w:val="p0"/>
    <w:basedOn w:val="1"/>
    <w:autoRedefine/>
    <w:qFormat/>
    <w:uiPriority w:val="0"/>
    <w:pPr>
      <w:widowControl/>
      <w:jc w:val="left"/>
    </w:pPr>
    <w:rPr>
      <w:rFonts w:eastAsia="宋体"/>
      <w:kern w:val="0"/>
      <w:sz w:val="21"/>
      <w:szCs w:val="21"/>
    </w:rPr>
  </w:style>
  <w:style w:type="character" w:customStyle="1" w:styleId="27">
    <w:name w:val=" Char Char1"/>
    <w:basedOn w:val="16"/>
    <w:link w:val="10"/>
    <w:semiHidden/>
    <w:qFormat/>
    <w:locked/>
    <w:uiPriority w:val="0"/>
    <w:rPr>
      <w:rFonts w:eastAsia="仿宋_GB2312"/>
      <w:kern w:val="2"/>
      <w:sz w:val="18"/>
      <w:szCs w:val="18"/>
      <w:lang w:val="en-US" w:eastAsia="zh-CN" w:bidi="ar-SA"/>
    </w:rPr>
  </w:style>
  <w:style w:type="character" w:customStyle="1" w:styleId="28">
    <w:name w:val="font01"/>
    <w:basedOn w:val="16"/>
    <w:qFormat/>
    <w:uiPriority w:val="0"/>
    <w:rPr>
      <w:rFonts w:hint="default" w:ascii="Calibri" w:hAnsi="Calibri"/>
      <w:color w:val="000000"/>
      <w:sz w:val="22"/>
      <w:szCs w:val="22"/>
      <w:u w:val="none"/>
    </w:rPr>
  </w:style>
  <w:style w:type="paragraph" w:customStyle="1" w:styleId="29">
    <w:name w:val="列出段落"/>
    <w:basedOn w:val="1"/>
    <w:autoRedefine/>
    <w:qFormat/>
    <w:uiPriority w:val="0"/>
    <w:pPr>
      <w:ind w:firstLine="420" w:firstLineChars="200"/>
    </w:pPr>
    <w:rPr>
      <w:rFonts w:ascii="Calibri" w:hAnsi="Calibri" w:eastAsia="宋体"/>
      <w:sz w:val="21"/>
      <w:szCs w:val="24"/>
    </w:rPr>
  </w:style>
  <w:style w:type="paragraph" w:customStyle="1" w:styleId="30">
    <w:name w:val="Table Paragraph"/>
    <w:basedOn w:val="1"/>
    <w:qFormat/>
    <w:uiPriority w:val="0"/>
    <w:rPr>
      <w:rFonts w:ascii="宋体" w:hAnsi="宋体" w:eastAsia="宋体" w:cs="宋体"/>
      <w:sz w:val="21"/>
      <w:szCs w:val="24"/>
      <w:lang w:val="zh-CN" w:bidi="zh-CN"/>
    </w:rPr>
  </w:style>
  <w:style w:type="character" w:customStyle="1" w:styleId="31">
    <w:name w:val="font41"/>
    <w:basedOn w:val="16"/>
    <w:qFormat/>
    <w:uiPriority w:val="0"/>
    <w:rPr>
      <w:rFonts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6</Pages>
  <Words>2535</Words>
  <Characters>2595</Characters>
  <Lines>37</Lines>
  <Paragraphs>10</Paragraphs>
  <TotalTime>1</TotalTime>
  <ScaleCrop>false</ScaleCrop>
  <LinksUpToDate>false</LinksUpToDate>
  <CharactersWithSpaces>2633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2022-08-03T06:48:00Z</dcterms:created>
  <dc:creator>微软用户</dc:creator>
  <cp:lastModifiedBy>信廷梅</cp:lastModifiedBy>
  <cp:lastPrinted>2025-07-01T07:05:00Z</cp:lastPrinted>
  <dcterms:modified xsi:type="dcterms:W3CDTF">2025-08-12T07:07:16Z</dcterms:modified>
  <dc:title>济发改投资［２００7］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C3C57C13B9794EC6B0D18BA5D191562D_13</vt:lpwstr>
  </property>
  <property fmtid="{D5CDD505-2E9C-101B-9397-08002B2CF9AE}" pid="4" name="KSOTemplateDocerSaveRecord">
    <vt:lpwstr>eyJoZGlkIjoiN2U2ZTMwODkxZWQ4Mzk2MWViOWM2MmE0NmQzMDM5ZjciLCJ1c2VySWQiOiIyMzI1NjQ3MDgifQ==</vt:lpwstr>
  </property>
</Properties>
</file>