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F8D" w:rsidRDefault="001E3F8D">
      <w:pPr>
        <w:spacing w:line="860" w:lineRule="exact"/>
        <w:ind w:firstLineChars="1000" w:firstLine="2100"/>
        <w:jc w:val="right"/>
        <w:rPr>
          <w:rFonts w:ascii="方正小标宋_GBK" w:eastAsia="方正小标宋_GBK" w:hAnsi="Times New Roman" w:cs="Times New Roman"/>
        </w:rPr>
      </w:pPr>
    </w:p>
    <w:p w:rsidR="001E3F8D" w:rsidRDefault="00684BF2">
      <w:pPr>
        <w:spacing w:line="240" w:lineRule="atLeast"/>
        <w:jc w:val="distribute"/>
        <w:rPr>
          <w:rFonts w:ascii="方正小标宋_GBK" w:eastAsia="方正小标宋_GBK" w:hAnsi="华文中宋" w:cs="Times New Roman"/>
          <w:color w:val="FF0000"/>
          <w:spacing w:val="-46"/>
          <w:w w:val="65"/>
          <w:sz w:val="130"/>
          <w:szCs w:val="130"/>
        </w:rPr>
      </w:pPr>
      <w:r>
        <w:rPr>
          <w:rFonts w:ascii="方正小标宋_GBK" w:eastAsia="方正小标宋_GBK" w:hAnsi="华文中宋" w:cs="Times New Roman" w:hint="eastAsia"/>
          <w:color w:val="FF0000"/>
          <w:spacing w:val="-46"/>
          <w:w w:val="65"/>
          <w:sz w:val="130"/>
          <w:szCs w:val="130"/>
        </w:rPr>
        <w:t>济南市教育局办公室文件</w:t>
      </w:r>
    </w:p>
    <w:p w:rsidR="001E3F8D" w:rsidRDefault="001E3F8D">
      <w:pPr>
        <w:spacing w:line="500" w:lineRule="exact"/>
        <w:rPr>
          <w:rFonts w:ascii="Times New Roman" w:eastAsia="宋体" w:hAnsi="Times New Roman" w:cs="Times New Roman"/>
        </w:rPr>
      </w:pPr>
    </w:p>
    <w:p w:rsidR="001E3F8D" w:rsidRDefault="00684BF2">
      <w:pPr>
        <w:spacing w:line="400" w:lineRule="exact"/>
        <w:jc w:val="center"/>
        <w:rPr>
          <w:rFonts w:ascii="仿宋_GB2312" w:eastAsia="仿宋_GB2312" w:hAnsi="华文中宋" w:cs="Times New Roman"/>
          <w:sz w:val="32"/>
          <w:szCs w:val="32"/>
        </w:rPr>
      </w:pPr>
      <w:proofErr w:type="gramStart"/>
      <w:r>
        <w:rPr>
          <w:rFonts w:ascii="仿宋_GB2312" w:eastAsia="仿宋_GB2312" w:hAnsi="华文中宋" w:cs="Times New Roman" w:hint="eastAsia"/>
          <w:sz w:val="32"/>
          <w:szCs w:val="32"/>
        </w:rPr>
        <w:t>济教办</w:t>
      </w:r>
      <w:proofErr w:type="gramEnd"/>
      <w:r>
        <w:rPr>
          <w:rFonts w:ascii="仿宋_GB2312" w:eastAsia="仿宋_GB2312" w:hAnsi="华文中宋" w:cs="Times New Roman" w:hint="eastAsia"/>
          <w:sz w:val="32"/>
          <w:szCs w:val="32"/>
        </w:rPr>
        <w:t>〔2025〕10号</w:t>
      </w:r>
    </w:p>
    <w:p w:rsidR="001E3F8D" w:rsidRDefault="001E3F8D">
      <w:pPr>
        <w:spacing w:line="200" w:lineRule="exact"/>
        <w:ind w:firstLine="344"/>
        <w:jc w:val="center"/>
        <w:rPr>
          <w:rFonts w:ascii="Times New Roman" w:eastAsia="宋体" w:hAnsi="华文中宋" w:cs="Times New Roman"/>
          <w:bCs/>
          <w:sz w:val="18"/>
          <w:szCs w:val="18"/>
        </w:rPr>
      </w:pPr>
    </w:p>
    <w:p w:rsidR="001E3F8D" w:rsidRDefault="00684BF2">
      <w:pPr>
        <w:spacing w:line="600" w:lineRule="exact"/>
        <w:jc w:val="center"/>
        <w:rPr>
          <w:rFonts w:ascii="华文中宋" w:eastAsia="华文中宋" w:hAnsi="华文中宋" w:cs="Times New Roman"/>
          <w:w w:val="95"/>
          <w:sz w:val="44"/>
          <w:szCs w:val="44"/>
        </w:rPr>
      </w:pPr>
      <w:r>
        <w:rPr>
          <w:rFonts w:ascii="Times New Roman" w:eastAsia="宋体" w:hAnsi="Times New Roman" w:cs="Times New Roman"/>
          <w:noProof/>
          <w:szCs w:val="2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-1905</wp:posOffset>
                </wp:positionV>
                <wp:extent cx="571500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2225">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0.15pt;height:0pt;width:450pt;z-index:251662336;mso-width-relative:page;mso-height-relative:page;" filled="f" stroked="t" coordsize="21600,21600" o:gfxdata="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FEOETTAAAA&#10;BAEAAA8AAAAAAAAAAQAgAAAAIgAAAGRycy9kb3ducmV2LnhtbFBLAQIUABQAAAAIAIdO4kBsozan&#10;6QEAALkDAAAOAAAAAAAAAAEAIAAAACIBAABkcnMvZTJvRG9jLnhtbFBLBQYAAAAABgAGAFkBAAB9&#10;BQAAAAA=&#10;">
                <v:fill on="f" focussize="0,0"/>
                <v:stroke weight="1.75pt" color="#FF0000" joinstyle="round"/>
                <v:imagedata o:title=""/>
                <o:lock v:ext="edit" aspectratio="f"/>
              </v:line>
            </w:pict>
          </mc:Fallback>
        </mc:AlternateContent>
      </w:r>
      <w:r>
        <w:rPr>
          <w:rFonts w:ascii="Times New Roman" w:eastAsia="宋体" w:hAnsi="Times New Roman" w:cs="Times New Roman"/>
          <w:color w:val="FF0000"/>
        </w:rPr>
        <w:tab/>
      </w:r>
    </w:p>
    <w:p w:rsidR="001E3F8D" w:rsidRDefault="00684BF2">
      <w:pPr>
        <w:spacing w:line="700" w:lineRule="exact"/>
        <w:jc w:val="center"/>
        <w:rPr>
          <w:rFonts w:ascii="方正小标宋_GBK" w:eastAsia="方正小标宋_GBK" w:hAnsi="方正小标宋简体" w:cs="方正小标宋简体"/>
          <w:kern w:val="0"/>
          <w:sz w:val="44"/>
          <w:szCs w:val="44"/>
        </w:rPr>
      </w:pPr>
      <w:r>
        <w:rPr>
          <w:rFonts w:ascii="方正小标宋_GBK" w:eastAsia="方正小标宋_GBK" w:hAnsi="方正小标宋简体" w:cs="方正小标宋简体" w:hint="eastAsia"/>
          <w:kern w:val="0"/>
          <w:sz w:val="44"/>
          <w:szCs w:val="44"/>
        </w:rPr>
        <w:t>济南市教育局办公室</w:t>
      </w:r>
    </w:p>
    <w:p w:rsidR="001E3F8D" w:rsidRDefault="00684BF2">
      <w:pPr>
        <w:pStyle w:val="3"/>
        <w:overflowPunct w:val="0"/>
        <w:spacing w:line="700" w:lineRule="exact"/>
        <w:ind w:firstLine="0"/>
        <w:jc w:val="center"/>
        <w:rPr>
          <w:rFonts w:ascii="方正小标宋_GBK" w:eastAsia="方正小标宋_GBK" w:hAnsi="方正小标宋_GBK" w:cs="方正小标宋_GBK"/>
          <w:b w:val="0"/>
          <w:snapToGrid w:val="0"/>
          <w:spacing w:val="-4"/>
          <w:kern w:val="0"/>
          <w:sz w:val="44"/>
          <w:szCs w:val="44"/>
        </w:rPr>
      </w:pPr>
      <w:r>
        <w:rPr>
          <w:rFonts w:ascii="方正小标宋_GBK" w:eastAsia="方正小标宋_GBK" w:hAnsi="方正小标宋_GBK" w:cs="方正小标宋_GBK" w:hint="eastAsia"/>
          <w:b w:val="0"/>
          <w:snapToGrid w:val="0"/>
          <w:spacing w:val="-4"/>
          <w:kern w:val="0"/>
          <w:sz w:val="44"/>
          <w:szCs w:val="44"/>
        </w:rPr>
        <w:t>关于印发济南市基础教育</w:t>
      </w:r>
      <w:proofErr w:type="gramStart"/>
      <w:r>
        <w:rPr>
          <w:rFonts w:ascii="方正小标宋_GBK" w:eastAsia="方正小标宋_GBK" w:hAnsi="方正小标宋_GBK" w:cs="方正小标宋_GBK" w:hint="eastAsia"/>
          <w:b w:val="0"/>
          <w:snapToGrid w:val="0"/>
          <w:spacing w:val="-4"/>
          <w:kern w:val="0"/>
          <w:sz w:val="44"/>
          <w:szCs w:val="44"/>
        </w:rPr>
        <w:t>扩优提质</w:t>
      </w:r>
      <w:proofErr w:type="gramEnd"/>
      <w:r>
        <w:rPr>
          <w:rFonts w:ascii="方正小标宋_GBK" w:eastAsia="方正小标宋_GBK" w:hAnsi="方正小标宋_GBK" w:cs="方正小标宋_GBK" w:hint="eastAsia"/>
          <w:b w:val="0"/>
          <w:snapToGrid w:val="0"/>
          <w:spacing w:val="-4"/>
          <w:kern w:val="0"/>
          <w:sz w:val="44"/>
          <w:szCs w:val="44"/>
        </w:rPr>
        <w:t>行动</w:t>
      </w:r>
    </w:p>
    <w:p w:rsidR="001E3F8D" w:rsidRDefault="00684BF2">
      <w:pPr>
        <w:pStyle w:val="3"/>
        <w:overflowPunct w:val="0"/>
        <w:spacing w:line="700" w:lineRule="exact"/>
        <w:ind w:firstLine="0"/>
        <w:jc w:val="center"/>
        <w:rPr>
          <w:rFonts w:ascii="方正小标宋_GBK" w:eastAsia="方正小标宋_GBK" w:hAnsi="方正小标宋_GBK" w:cs="方正小标宋_GBK"/>
          <w:b w:val="0"/>
          <w:snapToGrid w:val="0"/>
          <w:spacing w:val="-4"/>
          <w:kern w:val="0"/>
          <w:sz w:val="44"/>
          <w:szCs w:val="44"/>
        </w:rPr>
      </w:pPr>
      <w:r>
        <w:rPr>
          <w:rFonts w:ascii="方正小标宋_GBK" w:eastAsia="方正小标宋_GBK" w:hAnsi="方正小标宋_GBK" w:cs="方正小标宋_GBK" w:hint="eastAsia"/>
          <w:b w:val="0"/>
          <w:snapToGrid w:val="0"/>
          <w:spacing w:val="-4"/>
          <w:kern w:val="0"/>
          <w:sz w:val="44"/>
          <w:szCs w:val="44"/>
        </w:rPr>
        <w:t>实施方案（2025—2027年）的通知</w:t>
      </w:r>
    </w:p>
    <w:p w:rsidR="001E3F8D" w:rsidRDefault="001E3F8D">
      <w:pPr>
        <w:pStyle w:val="3"/>
        <w:overflowPunct w:val="0"/>
        <w:spacing w:line="580" w:lineRule="exact"/>
        <w:ind w:firstLineChars="200" w:firstLine="912"/>
        <w:rPr>
          <w:rFonts w:ascii="Times New Roman" w:eastAsia="宋体" w:hAnsi="Times New Roman"/>
          <w:b w:val="0"/>
          <w:bCs w:val="0"/>
          <w:spacing w:val="8"/>
          <w:sz w:val="44"/>
        </w:rPr>
      </w:pPr>
    </w:p>
    <w:p w:rsidR="001E3F8D" w:rsidRDefault="00684BF2">
      <w:pPr>
        <w:pStyle w:val="3"/>
        <w:overflowPunct w:val="0"/>
        <w:spacing w:line="580" w:lineRule="exact"/>
        <w:ind w:firstLine="0"/>
        <w:rPr>
          <w:rFonts w:hAnsi="方正仿宋_GBK" w:cs="方正仿宋_GBK"/>
          <w:b w:val="0"/>
          <w:snapToGrid w:val="0"/>
          <w:kern w:val="0"/>
          <w:szCs w:val="32"/>
        </w:rPr>
      </w:pPr>
      <w:r>
        <w:rPr>
          <w:rFonts w:hAnsi="方正仿宋_GBK" w:cs="方正仿宋_GBK" w:hint="eastAsia"/>
          <w:b w:val="0"/>
          <w:snapToGrid w:val="0"/>
          <w:kern w:val="0"/>
          <w:szCs w:val="32"/>
        </w:rPr>
        <w:t>各</w:t>
      </w:r>
      <w:proofErr w:type="gramStart"/>
      <w:r>
        <w:rPr>
          <w:rFonts w:hAnsi="方正仿宋_GBK" w:cs="方正仿宋_GBK" w:hint="eastAsia"/>
          <w:b w:val="0"/>
          <w:snapToGrid w:val="0"/>
          <w:kern w:val="0"/>
          <w:szCs w:val="32"/>
        </w:rPr>
        <w:t>区县教体局</w:t>
      </w:r>
      <w:proofErr w:type="gramEnd"/>
      <w:r>
        <w:rPr>
          <w:rFonts w:hAnsi="方正仿宋_GBK" w:cs="方正仿宋_GBK" w:hint="eastAsia"/>
          <w:b w:val="0"/>
          <w:snapToGrid w:val="0"/>
          <w:kern w:val="0"/>
          <w:szCs w:val="32"/>
        </w:rPr>
        <w:t>，直属各学校（事业单位），机关各处室：</w:t>
      </w:r>
    </w:p>
    <w:p w:rsidR="001E3F8D" w:rsidRDefault="00684BF2">
      <w:pPr>
        <w:overflowPunct w:val="0"/>
        <w:spacing w:line="580" w:lineRule="exact"/>
        <w:ind w:firstLineChars="200" w:firstLine="640"/>
        <w:rPr>
          <w:rFonts w:ascii="仿宋_GB2312" w:eastAsia="仿宋_GB2312" w:hAnsi="方正仿宋_GBK" w:cs="方正仿宋_GBK"/>
          <w:bCs/>
          <w:snapToGrid w:val="0"/>
          <w:kern w:val="0"/>
          <w:sz w:val="32"/>
          <w:szCs w:val="32"/>
        </w:rPr>
      </w:pPr>
      <w:r>
        <w:rPr>
          <w:rFonts w:ascii="仿宋_GB2312" w:eastAsia="仿宋_GB2312" w:hAnsi="方正仿宋_GBK" w:cs="方正仿宋_GBK" w:hint="eastAsia"/>
          <w:bCs/>
          <w:snapToGrid w:val="0"/>
          <w:kern w:val="0"/>
          <w:sz w:val="32"/>
          <w:szCs w:val="32"/>
        </w:rPr>
        <w:t>现将《济南市基础教育扩优提质行动实施方案（2025—2027年）》印发给你们，请认真贯彻执行。</w:t>
      </w:r>
    </w:p>
    <w:p w:rsidR="001E3F8D" w:rsidRDefault="001E3F8D">
      <w:pPr>
        <w:pStyle w:val="2"/>
        <w:spacing w:after="0" w:line="400" w:lineRule="exact"/>
        <w:ind w:firstLine="640"/>
      </w:pPr>
    </w:p>
    <w:p w:rsidR="001E3F8D" w:rsidRDefault="001E3F8D">
      <w:pPr>
        <w:pStyle w:val="2"/>
        <w:spacing w:after="0" w:line="400" w:lineRule="exact"/>
        <w:ind w:firstLine="640"/>
      </w:pPr>
    </w:p>
    <w:p w:rsidR="001E3F8D" w:rsidRDefault="001E3F8D">
      <w:pPr>
        <w:pStyle w:val="2"/>
        <w:spacing w:after="0" w:line="600" w:lineRule="exact"/>
        <w:ind w:leftChars="0" w:left="0" w:firstLineChars="0" w:firstLine="0"/>
      </w:pPr>
    </w:p>
    <w:p w:rsidR="001E3F8D" w:rsidRPr="00230FF6" w:rsidRDefault="00684BF2" w:rsidP="00230FF6">
      <w:pPr>
        <w:tabs>
          <w:tab w:val="left" w:pos="7230"/>
          <w:tab w:val="left" w:pos="8364"/>
        </w:tabs>
        <w:spacing w:line="540" w:lineRule="exact"/>
        <w:ind w:firstLineChars="1500" w:firstLine="4800"/>
        <w:rPr>
          <w:rFonts w:ascii="仿宋_GB2312" w:eastAsia="仿宋_GB2312" w:hAnsi="仿宋_GB2312"/>
          <w:sz w:val="32"/>
          <w:szCs w:val="32"/>
          <w:shd w:val="clear" w:color="auto" w:fill="FFFFFF"/>
        </w:rPr>
      </w:pPr>
      <w:r w:rsidRPr="00230FF6">
        <w:rPr>
          <w:rFonts w:ascii="仿宋_GB2312" w:eastAsia="仿宋_GB2312" w:hAnsi="仿宋_GB2312" w:cs="仿宋_GB2312" w:hint="eastAsia"/>
          <w:sz w:val="32"/>
          <w:szCs w:val="32"/>
          <w:shd w:val="clear" w:color="auto" w:fill="FFFFFF"/>
        </w:rPr>
        <w:t>济南市教育局办公室</w:t>
      </w:r>
    </w:p>
    <w:p w:rsidR="001E3F8D" w:rsidRPr="0054019C" w:rsidRDefault="00684BF2">
      <w:pPr>
        <w:pStyle w:val="3"/>
        <w:overflowPunct w:val="0"/>
        <w:spacing w:line="540" w:lineRule="exact"/>
        <w:ind w:firstLine="675"/>
        <w:rPr>
          <w:rFonts w:hAnsi="方正仿宋_GBK" w:cs="方正仿宋_GBK"/>
          <w:b w:val="0"/>
          <w:snapToGrid w:val="0"/>
          <w:spacing w:val="-12"/>
          <w:kern w:val="0"/>
          <w:szCs w:val="32"/>
        </w:rPr>
      </w:pPr>
      <w:r>
        <w:rPr>
          <w:rFonts w:hAnsi="方正仿宋_GBK" w:cs="方正仿宋_GBK" w:hint="eastAsia"/>
          <w:snapToGrid w:val="0"/>
          <w:kern w:val="0"/>
          <w:szCs w:val="32"/>
        </w:rPr>
        <w:t xml:space="preserve">                      </w:t>
      </w:r>
      <w:r>
        <w:rPr>
          <w:rFonts w:hAnsi="方正仿宋_GBK" w:cs="方正仿宋_GBK" w:hint="eastAsia"/>
          <w:b w:val="0"/>
          <w:snapToGrid w:val="0"/>
          <w:spacing w:val="-6"/>
          <w:kern w:val="0"/>
          <w:szCs w:val="32"/>
        </w:rPr>
        <w:t xml:space="preserve">     </w:t>
      </w:r>
      <w:r w:rsidRPr="0054019C">
        <w:rPr>
          <w:rFonts w:hAnsi="方正仿宋_GBK" w:cs="方正仿宋_GBK" w:hint="eastAsia"/>
          <w:b w:val="0"/>
          <w:snapToGrid w:val="0"/>
          <w:spacing w:val="-12"/>
          <w:kern w:val="0"/>
          <w:szCs w:val="32"/>
        </w:rPr>
        <w:t xml:space="preserve"> </w:t>
      </w:r>
      <w:r w:rsidRPr="0054019C">
        <w:rPr>
          <w:rFonts w:cs="宋体" w:hint="eastAsia"/>
          <w:b w:val="0"/>
          <w:snapToGrid w:val="0"/>
          <w:spacing w:val="-12"/>
          <w:kern w:val="0"/>
          <w:szCs w:val="32"/>
        </w:rPr>
        <w:t>2025</w:t>
      </w:r>
      <w:r w:rsidRPr="0054019C">
        <w:rPr>
          <w:rFonts w:hAnsi="方正仿宋_GBK" w:cs="方正仿宋_GBK" w:hint="eastAsia"/>
          <w:b w:val="0"/>
          <w:snapToGrid w:val="0"/>
          <w:spacing w:val="-12"/>
          <w:kern w:val="0"/>
          <w:szCs w:val="32"/>
        </w:rPr>
        <w:t>年</w:t>
      </w:r>
      <w:r w:rsidRPr="0054019C">
        <w:rPr>
          <w:rFonts w:cs="宋体" w:hint="eastAsia"/>
          <w:b w:val="0"/>
          <w:snapToGrid w:val="0"/>
          <w:spacing w:val="-12"/>
          <w:kern w:val="0"/>
          <w:szCs w:val="32"/>
        </w:rPr>
        <w:t>6</w:t>
      </w:r>
      <w:r w:rsidRPr="0054019C">
        <w:rPr>
          <w:rFonts w:hAnsi="方正仿宋_GBK" w:cs="方正仿宋_GBK" w:hint="eastAsia"/>
          <w:b w:val="0"/>
          <w:snapToGrid w:val="0"/>
          <w:spacing w:val="-12"/>
          <w:kern w:val="0"/>
          <w:szCs w:val="32"/>
        </w:rPr>
        <w:t>月</w:t>
      </w:r>
      <w:r w:rsidR="00BE7124">
        <w:rPr>
          <w:rFonts w:cs="宋体" w:hint="eastAsia"/>
          <w:b w:val="0"/>
          <w:snapToGrid w:val="0"/>
          <w:spacing w:val="-12"/>
          <w:kern w:val="0"/>
          <w:szCs w:val="32"/>
        </w:rPr>
        <w:t>13</w:t>
      </w:r>
      <w:r w:rsidRPr="0054019C">
        <w:rPr>
          <w:rFonts w:hAnsi="方正仿宋_GBK" w:cs="方正仿宋_GBK" w:hint="eastAsia"/>
          <w:b w:val="0"/>
          <w:snapToGrid w:val="0"/>
          <w:spacing w:val="-12"/>
          <w:kern w:val="0"/>
          <w:szCs w:val="32"/>
        </w:rPr>
        <w:t>日</w:t>
      </w:r>
    </w:p>
    <w:p w:rsidR="001E3F8D" w:rsidRDefault="00684BF2">
      <w:pPr>
        <w:pStyle w:val="3"/>
        <w:overflowPunct w:val="0"/>
        <w:spacing w:line="300" w:lineRule="exact"/>
        <w:ind w:firstLine="675"/>
        <w:rPr>
          <w:rFonts w:hAnsi="Times New Roman"/>
          <w:b w:val="0"/>
          <w:bCs w:val="0"/>
          <w:snapToGrid w:val="0"/>
          <w:kern w:val="0"/>
          <w:szCs w:val="32"/>
        </w:rPr>
      </w:pPr>
      <w:r>
        <w:rPr>
          <w:rFonts w:hAnsi="Times New Roman" w:hint="eastAsia"/>
          <w:b w:val="0"/>
          <w:bCs w:val="0"/>
          <w:snapToGrid w:val="0"/>
          <w:kern w:val="0"/>
          <w:szCs w:val="32"/>
        </w:rPr>
        <w:t xml:space="preserve"> </w:t>
      </w:r>
    </w:p>
    <w:p w:rsidR="001E3F8D" w:rsidRDefault="00684BF2">
      <w:pPr>
        <w:pStyle w:val="3"/>
        <w:overflowPunct w:val="0"/>
        <w:spacing w:line="580" w:lineRule="exact"/>
        <w:ind w:firstLine="675"/>
        <w:rPr>
          <w:rFonts w:hAnsi="Times New Roman"/>
          <w:b w:val="0"/>
          <w:bCs w:val="0"/>
          <w:snapToGrid w:val="0"/>
          <w:kern w:val="0"/>
          <w:szCs w:val="32"/>
        </w:rPr>
      </w:pPr>
      <w:r>
        <w:rPr>
          <w:rFonts w:hAnsi="Times New Roman" w:hint="eastAsia"/>
          <w:b w:val="0"/>
          <w:bCs w:val="0"/>
          <w:snapToGrid w:val="0"/>
          <w:kern w:val="0"/>
          <w:szCs w:val="32"/>
        </w:rPr>
        <w:t>（此件公开发布）</w:t>
      </w:r>
    </w:p>
    <w:p w:rsidR="001E3F8D" w:rsidRDefault="00684BF2">
      <w:pPr>
        <w:spacing w:line="7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济南市基础教育扩</w:t>
      </w:r>
      <w:proofErr w:type="gramStart"/>
      <w:r>
        <w:rPr>
          <w:rFonts w:ascii="方正小标宋_GBK" w:eastAsia="方正小标宋_GBK" w:hAnsi="方正小标宋_GBK" w:cs="方正小标宋_GBK" w:hint="eastAsia"/>
          <w:sz w:val="44"/>
          <w:szCs w:val="44"/>
        </w:rPr>
        <w:t>优提质行动</w:t>
      </w:r>
      <w:proofErr w:type="gramEnd"/>
      <w:r>
        <w:rPr>
          <w:rFonts w:ascii="方正小标宋_GBK" w:eastAsia="方正小标宋_GBK" w:hAnsi="方正小标宋_GBK" w:cs="方正小标宋_GBK" w:hint="eastAsia"/>
          <w:sz w:val="44"/>
          <w:szCs w:val="44"/>
        </w:rPr>
        <w:t>实施方案</w:t>
      </w:r>
    </w:p>
    <w:p w:rsidR="001E3F8D" w:rsidRDefault="00684BF2">
      <w:pPr>
        <w:spacing w:line="7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（2025—2027年）</w:t>
      </w:r>
    </w:p>
    <w:p w:rsidR="001E3F8D" w:rsidRDefault="001E3F8D">
      <w:pPr>
        <w:spacing w:line="600" w:lineRule="exact"/>
        <w:jc w:val="center"/>
        <w:rPr>
          <w:rFonts w:ascii="方正小标宋_GBK" w:eastAsia="方正小标宋_GBK" w:hAnsi="方正小标宋_GBK" w:cs="方正小标宋_GBK"/>
          <w:sz w:val="28"/>
          <w:szCs w:val="28"/>
        </w:rPr>
      </w:pPr>
    </w:p>
    <w:p w:rsidR="001E3F8D" w:rsidRDefault="00684BF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为深入贯彻教育强国战略，根据国家和省关于新时代基础教育扩</w:t>
      </w:r>
      <w:proofErr w:type="gramStart"/>
      <w:r>
        <w:rPr>
          <w:rFonts w:ascii="仿宋_GB2312" w:eastAsia="仿宋_GB2312" w:hAnsi="仿宋_GB2312" w:cs="仿宋_GB2312" w:hint="eastAsia"/>
          <w:sz w:val="32"/>
          <w:szCs w:val="32"/>
        </w:rPr>
        <w:t>优提质行动</w:t>
      </w:r>
      <w:proofErr w:type="gramEnd"/>
      <w:r>
        <w:rPr>
          <w:rFonts w:ascii="仿宋_GB2312" w:eastAsia="仿宋_GB2312" w:hAnsi="仿宋_GB2312" w:cs="仿宋_GB2312" w:hint="eastAsia"/>
          <w:sz w:val="32"/>
          <w:szCs w:val="32"/>
        </w:rPr>
        <w:t>计划的意见和方案，结合我市实际，制定本方案。力争经过三年的努力，到2027年，教育创新活力不断激发，“五育并举”育人体系更加完善，优质教育资源持续扩增，形成学前教育优质普惠、义务教育优质均衡、普通高中优质特色、特殊教育优质融合的发展格局。</w:t>
      </w:r>
    </w:p>
    <w:p w:rsidR="001E3F8D" w:rsidRDefault="00684BF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一、实施学前教育固本强</w:t>
      </w:r>
      <w:proofErr w:type="gramStart"/>
      <w:r>
        <w:rPr>
          <w:rFonts w:ascii="黑体" w:eastAsia="黑体" w:hAnsi="黑体" w:cs="黑体" w:hint="eastAsia"/>
          <w:sz w:val="32"/>
          <w:szCs w:val="32"/>
        </w:rPr>
        <w:t>基培优提</w:t>
      </w:r>
      <w:proofErr w:type="gramEnd"/>
      <w:r>
        <w:rPr>
          <w:rFonts w:ascii="黑体" w:eastAsia="黑体" w:hAnsi="黑体" w:cs="黑体" w:hint="eastAsia"/>
          <w:sz w:val="32"/>
          <w:szCs w:val="32"/>
        </w:rPr>
        <w:t>质行动</w:t>
      </w:r>
    </w:p>
    <w:p w:rsidR="001E3F8D" w:rsidRDefault="00684BF2">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（一）加大公办幼儿园学位供给。</w:t>
      </w:r>
      <w:r>
        <w:rPr>
          <w:rFonts w:ascii="仿宋_GB2312" w:eastAsia="仿宋_GB2312" w:hAnsi="仿宋_GB2312" w:cs="仿宋_GB2312" w:hint="eastAsia"/>
          <w:sz w:val="32"/>
          <w:szCs w:val="32"/>
        </w:rPr>
        <w:t>新建居住区配套幼儿园和乡镇中心幼儿</w:t>
      </w:r>
      <w:proofErr w:type="gramStart"/>
      <w:r>
        <w:rPr>
          <w:rFonts w:ascii="仿宋_GB2312" w:eastAsia="仿宋_GB2312" w:hAnsi="仿宋_GB2312" w:cs="仿宋_GB2312" w:hint="eastAsia"/>
          <w:sz w:val="32"/>
          <w:szCs w:val="32"/>
        </w:rPr>
        <w:t>园全</w:t>
      </w:r>
      <w:proofErr w:type="gramEnd"/>
      <w:r>
        <w:rPr>
          <w:rFonts w:ascii="仿宋_GB2312" w:eastAsia="仿宋_GB2312" w:hAnsi="仿宋_GB2312" w:cs="仿宋_GB2312" w:hint="eastAsia"/>
          <w:sz w:val="32"/>
          <w:szCs w:val="32"/>
        </w:rPr>
        <w:t>部举办为公办幼儿园。鼓励有条件的区县稳步探索免费学前教育。</w:t>
      </w:r>
    </w:p>
    <w:p w:rsidR="001E3F8D" w:rsidRDefault="00684BF2">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（二）提高幼儿园保教质量。</w:t>
      </w:r>
      <w:r>
        <w:rPr>
          <w:rFonts w:ascii="仿宋_GB2312" w:eastAsia="仿宋_GB2312" w:hAnsi="仿宋_GB2312" w:cs="仿宋_GB2312" w:hint="eastAsia"/>
          <w:sz w:val="32"/>
          <w:szCs w:val="32"/>
        </w:rPr>
        <w:t>尊重幼儿身心发展规律和认知特点，坚持保教结合、教养并重。深入推进游戏活动实验区、实验园和科学保教引领区、</w:t>
      </w:r>
      <w:proofErr w:type="gramStart"/>
      <w:r>
        <w:rPr>
          <w:rFonts w:ascii="仿宋_GB2312" w:eastAsia="仿宋_GB2312" w:hAnsi="仿宋_GB2312" w:cs="仿宋_GB2312" w:hint="eastAsia"/>
          <w:sz w:val="32"/>
          <w:szCs w:val="32"/>
        </w:rPr>
        <w:t>引领园</w:t>
      </w:r>
      <w:proofErr w:type="gramEnd"/>
      <w:r>
        <w:rPr>
          <w:rFonts w:ascii="仿宋_GB2312" w:eastAsia="仿宋_GB2312" w:hAnsi="仿宋_GB2312" w:cs="仿宋_GB2312" w:hint="eastAsia"/>
          <w:sz w:val="32"/>
          <w:szCs w:val="32"/>
        </w:rPr>
        <w:t>建设。科学实施幼小双向衔接，全面落实教研指导责任区、区域教研和</w:t>
      </w:r>
      <w:proofErr w:type="gramStart"/>
      <w:r>
        <w:rPr>
          <w:rFonts w:ascii="仿宋_GB2312" w:eastAsia="仿宋_GB2312" w:hAnsi="仿宋_GB2312" w:cs="仿宋_GB2312" w:hint="eastAsia"/>
          <w:sz w:val="32"/>
          <w:szCs w:val="32"/>
        </w:rPr>
        <w:t>园本</w:t>
      </w:r>
      <w:proofErr w:type="gramEnd"/>
      <w:r>
        <w:rPr>
          <w:rFonts w:ascii="仿宋_GB2312" w:eastAsia="仿宋_GB2312" w:hAnsi="仿宋_GB2312" w:cs="仿宋_GB2312" w:hint="eastAsia"/>
          <w:sz w:val="32"/>
          <w:szCs w:val="32"/>
        </w:rPr>
        <w:t>教研制度，每个区县至少配备1名学前教育专职教研员。积极创建国家学前教育普及普惠县，到2027年底，80%的区县实现创建目标。</w:t>
      </w:r>
    </w:p>
    <w:p w:rsidR="001E3F8D" w:rsidRDefault="00684BF2">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（三）建设高素质幼儿教师队伍。</w:t>
      </w:r>
      <w:r>
        <w:rPr>
          <w:rFonts w:ascii="仿宋_GB2312" w:eastAsia="仿宋_GB2312" w:hAnsi="仿宋_GB2312" w:cs="仿宋_GB2312" w:hint="eastAsia"/>
          <w:sz w:val="32"/>
          <w:szCs w:val="32"/>
        </w:rPr>
        <w:t>稳步提高在编教师占比，全面落实公办幼儿园非在编教师和民办幼儿园教师工资待遇及社会保障。加强园长队伍建设，完善幼儿园教师培养体系，培</w:t>
      </w:r>
      <w:r>
        <w:rPr>
          <w:rFonts w:ascii="仿宋_GB2312" w:eastAsia="仿宋_GB2312" w:hAnsi="仿宋_GB2312" w:cs="仿宋_GB2312" w:hint="eastAsia"/>
          <w:sz w:val="32"/>
          <w:szCs w:val="32"/>
        </w:rPr>
        <w:lastRenderedPageBreak/>
        <w:t>育有影响力的学前教育专家队伍。</w:t>
      </w:r>
    </w:p>
    <w:p w:rsidR="001E3F8D" w:rsidRDefault="00684BF2">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（四）加强幼儿园监管。</w:t>
      </w:r>
      <w:r>
        <w:rPr>
          <w:rFonts w:ascii="仿宋_GB2312" w:eastAsia="仿宋_GB2312" w:hAnsi="仿宋_GB2312" w:cs="仿宋_GB2312" w:hint="eastAsia"/>
          <w:sz w:val="32"/>
          <w:szCs w:val="32"/>
        </w:rPr>
        <w:t>落实网格化管理，实现管理立体化、多角度、全覆盖。实行民办幼儿园收费纳入备案银行账户监管，防范退出风险。</w:t>
      </w:r>
    </w:p>
    <w:p w:rsidR="001E3F8D" w:rsidRDefault="00684BF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二、实施义务教育</w:t>
      </w:r>
      <w:proofErr w:type="gramStart"/>
      <w:r>
        <w:rPr>
          <w:rFonts w:ascii="黑体" w:eastAsia="黑体" w:hAnsi="黑体" w:cs="黑体" w:hint="eastAsia"/>
          <w:sz w:val="32"/>
          <w:szCs w:val="32"/>
        </w:rPr>
        <w:t>强校提质</w:t>
      </w:r>
      <w:proofErr w:type="gramEnd"/>
      <w:r>
        <w:rPr>
          <w:rFonts w:ascii="黑体" w:eastAsia="黑体" w:hAnsi="黑体" w:cs="黑体" w:hint="eastAsia"/>
          <w:sz w:val="32"/>
          <w:szCs w:val="32"/>
        </w:rPr>
        <w:t>优质均衡行动</w:t>
      </w:r>
    </w:p>
    <w:p w:rsidR="001E3F8D" w:rsidRDefault="00684BF2">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（五）优化义务教育学校布局。</w:t>
      </w:r>
      <w:r>
        <w:rPr>
          <w:rFonts w:ascii="仿宋_GB2312" w:eastAsia="仿宋_GB2312" w:hAnsi="仿宋_GB2312" w:cs="仿宋_GB2312" w:hint="eastAsia"/>
          <w:sz w:val="32"/>
          <w:szCs w:val="32"/>
        </w:rPr>
        <w:t>以区县为单位建立与人口变化相适应的义务教育资源保障机制。在平稳度过小学在校生高峰期后，探索试点35人左右的小班化教学。</w:t>
      </w:r>
    </w:p>
    <w:p w:rsidR="001E3F8D" w:rsidRDefault="00684BF2">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（六）实施强镇筑基行动。</w:t>
      </w:r>
      <w:r>
        <w:rPr>
          <w:rFonts w:ascii="仿宋_GB2312" w:eastAsia="仿宋_GB2312" w:hAnsi="仿宋_GB2312" w:cs="仿宋_GB2312" w:hint="eastAsia"/>
          <w:sz w:val="32"/>
          <w:szCs w:val="32"/>
        </w:rPr>
        <w:t>到2027年底，所有乡镇驻地学校达到省定Ⅱ类以上办学条件标准。办好需长期保留的乡村学校，提升办学质量和管理水平，打造“小而美”“美而优”的乡村特色学校。支持市区优质初中对口帮助乡镇初中提升管理水平和办学质量。</w:t>
      </w:r>
    </w:p>
    <w:p w:rsidR="001E3F8D" w:rsidRDefault="00684BF2">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（七）实施集团化办</w:t>
      </w:r>
      <w:r w:rsidRPr="00D528CE">
        <w:rPr>
          <w:rFonts w:ascii="楷体_GB2312" w:eastAsia="楷体_GB2312" w:hAnsi="楷体_GB2312" w:cs="楷体_GB2312" w:hint="eastAsia"/>
          <w:spacing w:val="-8"/>
          <w:sz w:val="32"/>
          <w:szCs w:val="32"/>
        </w:rPr>
        <w:t>学2.0工程。</w:t>
      </w:r>
      <w:r>
        <w:rPr>
          <w:rFonts w:ascii="仿宋_GB2312" w:eastAsia="仿宋_GB2312" w:hAnsi="仿宋_GB2312" w:cs="仿宋_GB2312" w:hint="eastAsia"/>
          <w:sz w:val="32"/>
          <w:szCs w:val="32"/>
        </w:rPr>
        <w:t>实行全市中小学校集团化办学（合作办学）登记备案制度。中小学校开展集团化办学、合作办学等，须报请教育主管部门批准同意，并登记合作主体、合作期限、合作模式、合作具体内容等信息，报市教育局备案。未经登记、备案，中小学校不得擅自向社会发布集团化办学、合作办学等信息。到2025年底，完成全市集团化办学登记、备案。建立以增值性评价为主、成员校与牵头校办学质量挂钩的集团化办学评价体系。经教育主管部门批准，支持教育集团内部在不打破行政区划边界、坚持公平的前提下，开展有益于促进管理、师资、学生充分交流的办学探索。推广一批小学、初</w:t>
      </w:r>
      <w:r>
        <w:rPr>
          <w:rFonts w:ascii="仿宋_GB2312" w:eastAsia="仿宋_GB2312" w:hAnsi="仿宋_GB2312" w:cs="仿宋_GB2312" w:hint="eastAsia"/>
          <w:sz w:val="32"/>
          <w:szCs w:val="32"/>
        </w:rPr>
        <w:lastRenderedPageBreak/>
        <w:t>中、高中集团化办学典型案例。</w:t>
      </w:r>
    </w:p>
    <w:p w:rsidR="001E3F8D" w:rsidRDefault="00684BF2">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（八）创建国家义务教育优质均衡发展县。</w:t>
      </w:r>
      <w:r>
        <w:rPr>
          <w:rFonts w:ascii="仿宋_GB2312" w:eastAsia="仿宋_GB2312" w:hAnsi="仿宋_GB2312" w:cs="仿宋_GB2312" w:hint="eastAsia"/>
          <w:sz w:val="32"/>
          <w:szCs w:val="32"/>
        </w:rPr>
        <w:t>优化义务教育优质均衡发展县创建规划，鼓励有条件的区县积极争取党委、政府支持，提前推动创建工作。到2027年底，60%的区县实现创建目标。</w:t>
      </w:r>
    </w:p>
    <w:p w:rsidR="001E3F8D" w:rsidRDefault="00684BF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三、实施普通高中内涵建设优质特色行动</w:t>
      </w:r>
    </w:p>
    <w:p w:rsidR="001E3F8D" w:rsidRDefault="00684BF2">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（九）扩大公办高中学位供给。</w:t>
      </w:r>
      <w:r>
        <w:rPr>
          <w:rFonts w:ascii="仿宋_GB2312" w:eastAsia="仿宋_GB2312" w:hAnsi="仿宋_GB2312" w:cs="仿宋_GB2312" w:hint="eastAsia"/>
          <w:sz w:val="32"/>
          <w:szCs w:val="32"/>
        </w:rPr>
        <w:t>实施新高中建设，</w:t>
      </w:r>
      <w:proofErr w:type="gramStart"/>
      <w:r>
        <w:rPr>
          <w:rFonts w:ascii="仿宋_GB2312" w:eastAsia="仿宋_GB2312" w:hAnsi="仿宋_GB2312" w:cs="仿宋_GB2312" w:hint="eastAsia"/>
          <w:sz w:val="32"/>
          <w:szCs w:val="32"/>
        </w:rPr>
        <w:t>推进盛福片区</w:t>
      </w:r>
      <w:proofErr w:type="gramEnd"/>
      <w:r>
        <w:rPr>
          <w:rFonts w:ascii="仿宋_GB2312" w:eastAsia="仿宋_GB2312" w:hAnsi="仿宋_GB2312" w:cs="仿宋_GB2312" w:hint="eastAsia"/>
          <w:sz w:val="32"/>
          <w:szCs w:val="32"/>
        </w:rPr>
        <w:t>高中、雅鹿山高中及一批新规划高中建设。2025年，全市公办普通高中按照“能增尽增”的原则，有序扩大招生计划。结合县中发展振兴，积极探索区县属公办高中试点面向市区招生。积极探索中职</w:t>
      </w:r>
      <w:proofErr w:type="gramStart"/>
      <w:r>
        <w:rPr>
          <w:rFonts w:ascii="仿宋_GB2312" w:eastAsia="仿宋_GB2312" w:hAnsi="仿宋_GB2312" w:cs="仿宋_GB2312" w:hint="eastAsia"/>
          <w:sz w:val="32"/>
          <w:szCs w:val="32"/>
        </w:rPr>
        <w:t>学校转设综合</w:t>
      </w:r>
      <w:proofErr w:type="gramEnd"/>
      <w:r>
        <w:rPr>
          <w:rFonts w:ascii="仿宋_GB2312" w:eastAsia="仿宋_GB2312" w:hAnsi="仿宋_GB2312" w:cs="仿宋_GB2312" w:hint="eastAsia"/>
          <w:sz w:val="32"/>
          <w:szCs w:val="32"/>
        </w:rPr>
        <w:t>高中或设立</w:t>
      </w:r>
      <w:proofErr w:type="gramStart"/>
      <w:r>
        <w:rPr>
          <w:rFonts w:ascii="仿宋_GB2312" w:eastAsia="仿宋_GB2312" w:hAnsi="仿宋_GB2312" w:cs="仿宋_GB2312" w:hint="eastAsia"/>
          <w:sz w:val="32"/>
          <w:szCs w:val="32"/>
        </w:rPr>
        <w:t>综合高</w:t>
      </w:r>
      <w:proofErr w:type="gramEnd"/>
      <w:r>
        <w:rPr>
          <w:rFonts w:ascii="仿宋_GB2312" w:eastAsia="仿宋_GB2312" w:hAnsi="仿宋_GB2312" w:cs="仿宋_GB2312" w:hint="eastAsia"/>
          <w:sz w:val="32"/>
          <w:szCs w:val="32"/>
        </w:rPr>
        <w:t>中班。</w:t>
      </w:r>
    </w:p>
    <w:p w:rsidR="001E3F8D" w:rsidRDefault="00684BF2">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（十）提升高中办学质量。</w:t>
      </w:r>
      <w:r>
        <w:rPr>
          <w:rFonts w:ascii="仿宋_GB2312" w:eastAsia="仿宋_GB2312" w:hAnsi="仿宋_GB2312" w:cs="仿宋_GB2312" w:hint="eastAsia"/>
          <w:sz w:val="32"/>
          <w:szCs w:val="32"/>
        </w:rPr>
        <w:t>实施《济南市民办普通中小学校积分管理办法》《济南市普通高中学校办学质量达标行动实施方案》，</w:t>
      </w:r>
      <w:proofErr w:type="gramStart"/>
      <w:r>
        <w:rPr>
          <w:rFonts w:ascii="仿宋_GB2312" w:eastAsia="仿宋_GB2312" w:hAnsi="仿宋_GB2312" w:cs="仿宋_GB2312" w:hint="eastAsia"/>
          <w:sz w:val="32"/>
          <w:szCs w:val="32"/>
        </w:rPr>
        <w:t>以评促建</w:t>
      </w:r>
      <w:proofErr w:type="gramEnd"/>
      <w:r>
        <w:rPr>
          <w:rFonts w:ascii="仿宋_GB2312" w:eastAsia="仿宋_GB2312" w:hAnsi="仿宋_GB2312" w:cs="仿宋_GB2312" w:hint="eastAsia"/>
          <w:sz w:val="32"/>
          <w:szCs w:val="32"/>
        </w:rPr>
        <w:t>，促进公办、民办高中学校规范办学行为、提高办学质量。加强对高校专业调整、招生政策、计划投放等专项研究，及时优化高中办学导向。积极探索公办高中与中职学校深入</w:t>
      </w:r>
      <w:proofErr w:type="gramStart"/>
      <w:r>
        <w:rPr>
          <w:rFonts w:ascii="仿宋_GB2312" w:eastAsia="仿宋_GB2312" w:hAnsi="仿宋_GB2312" w:cs="仿宋_GB2312" w:hint="eastAsia"/>
          <w:sz w:val="32"/>
          <w:szCs w:val="32"/>
        </w:rPr>
        <w:t>推进职普融通</w:t>
      </w:r>
      <w:proofErr w:type="gramEnd"/>
      <w:r>
        <w:rPr>
          <w:rFonts w:ascii="仿宋_GB2312" w:eastAsia="仿宋_GB2312" w:hAnsi="仿宋_GB2312" w:cs="仿宋_GB2312" w:hint="eastAsia"/>
          <w:sz w:val="32"/>
          <w:szCs w:val="32"/>
        </w:rPr>
        <w:t>，促进培养“大国工匠”“能工巧匠”。</w:t>
      </w:r>
    </w:p>
    <w:p w:rsidR="001E3F8D" w:rsidRDefault="00684BF2">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（十一）促进高中特色多样化发展。</w:t>
      </w:r>
      <w:r>
        <w:rPr>
          <w:rFonts w:ascii="仿宋_GB2312" w:eastAsia="仿宋_GB2312" w:hAnsi="仿宋_GB2312" w:cs="仿宋_GB2312" w:hint="eastAsia"/>
          <w:sz w:val="32"/>
          <w:szCs w:val="32"/>
        </w:rPr>
        <w:t>充分</w:t>
      </w:r>
      <w:proofErr w:type="gramStart"/>
      <w:r>
        <w:rPr>
          <w:rFonts w:ascii="仿宋_GB2312" w:eastAsia="仿宋_GB2312" w:hAnsi="仿宋_GB2312" w:cs="仿宋_GB2312" w:hint="eastAsia"/>
          <w:sz w:val="32"/>
          <w:szCs w:val="32"/>
        </w:rPr>
        <w:t>挖掘驻</w:t>
      </w:r>
      <w:proofErr w:type="gramEnd"/>
      <w:r>
        <w:rPr>
          <w:rFonts w:ascii="仿宋_GB2312" w:eastAsia="仿宋_GB2312" w:hAnsi="仿宋_GB2312" w:cs="仿宋_GB2312" w:hint="eastAsia"/>
          <w:sz w:val="32"/>
          <w:szCs w:val="32"/>
        </w:rPr>
        <w:t>济高校资源，支持“双高（高校、高中）”联合育人，积极探索驻济高校与市属公办高中合办附属中学。加快创建省市</w:t>
      </w:r>
      <w:proofErr w:type="gramStart"/>
      <w:r>
        <w:rPr>
          <w:rFonts w:ascii="仿宋_GB2312" w:eastAsia="仿宋_GB2312" w:hAnsi="仿宋_GB2312" w:cs="仿宋_GB2312" w:hint="eastAsia"/>
          <w:sz w:val="32"/>
          <w:szCs w:val="32"/>
        </w:rPr>
        <w:t>级特色</w:t>
      </w:r>
      <w:proofErr w:type="gramEnd"/>
      <w:r>
        <w:rPr>
          <w:rFonts w:ascii="仿宋_GB2312" w:eastAsia="仿宋_GB2312" w:hAnsi="仿宋_GB2312" w:cs="仿宋_GB2312" w:hint="eastAsia"/>
          <w:sz w:val="32"/>
          <w:szCs w:val="32"/>
        </w:rPr>
        <w:t>高中和学科基地校，试点推进科技高中建设，到2027年底建成至少2所科技高中。深化中考招生制度改革，探索将推荐生、自主招生稳步整合为综合评价招生，进一步提升学校、学生双向选择的</w:t>
      </w:r>
      <w:r>
        <w:rPr>
          <w:rFonts w:ascii="仿宋_GB2312" w:eastAsia="仿宋_GB2312" w:hAnsi="仿宋_GB2312" w:cs="仿宋_GB2312" w:hint="eastAsia"/>
          <w:sz w:val="32"/>
          <w:szCs w:val="32"/>
        </w:rPr>
        <w:lastRenderedPageBreak/>
        <w:t>自主权，释放办学活力。</w:t>
      </w:r>
    </w:p>
    <w:p w:rsidR="001E3F8D" w:rsidRDefault="00684BF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四、实施特殊教育学生关爱融合发展行动</w:t>
      </w:r>
    </w:p>
    <w:p w:rsidR="001E3F8D" w:rsidRDefault="00684BF2">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（十二）加强特殊教育协同联动。</w:t>
      </w:r>
      <w:r>
        <w:rPr>
          <w:rFonts w:ascii="仿宋_GB2312" w:eastAsia="仿宋_GB2312" w:hAnsi="仿宋_GB2312" w:cs="仿宋_GB2312" w:hint="eastAsia"/>
          <w:sz w:val="32"/>
          <w:szCs w:val="32"/>
        </w:rPr>
        <w:t>印发《济南市建设国家级特殊教育改革实验区实施方案》，建立教育、财政、残联、妇联、民政、卫健等多部门联合的特殊教育工作协同机制，聚焦各部门职责分工，集中优势资源，形成特殊教育发展合力。落实区县主体责任，</w:t>
      </w:r>
      <w:proofErr w:type="gramStart"/>
      <w:r>
        <w:rPr>
          <w:rFonts w:ascii="仿宋_GB2312" w:eastAsia="仿宋_GB2312" w:hAnsi="仿宋_GB2312" w:cs="仿宋_GB2312" w:hint="eastAsia"/>
          <w:sz w:val="32"/>
          <w:szCs w:val="32"/>
        </w:rPr>
        <w:t>加强家校社</w:t>
      </w:r>
      <w:proofErr w:type="gramEnd"/>
      <w:r>
        <w:rPr>
          <w:rFonts w:ascii="仿宋_GB2312" w:eastAsia="仿宋_GB2312" w:hAnsi="仿宋_GB2312" w:cs="仿宋_GB2312" w:hint="eastAsia"/>
          <w:sz w:val="32"/>
          <w:szCs w:val="32"/>
        </w:rPr>
        <w:t>协同，每个</w:t>
      </w:r>
      <w:proofErr w:type="gramStart"/>
      <w:r>
        <w:rPr>
          <w:rFonts w:ascii="仿宋_GB2312" w:eastAsia="仿宋_GB2312" w:hAnsi="仿宋_GB2312" w:cs="仿宋_GB2312" w:hint="eastAsia"/>
          <w:sz w:val="32"/>
          <w:szCs w:val="32"/>
        </w:rPr>
        <w:t>区县建</w:t>
      </w:r>
      <w:proofErr w:type="gramEnd"/>
      <w:r>
        <w:rPr>
          <w:rFonts w:ascii="仿宋_GB2312" w:eastAsia="仿宋_GB2312" w:hAnsi="仿宋_GB2312" w:cs="仿宋_GB2312" w:hint="eastAsia"/>
          <w:sz w:val="32"/>
          <w:szCs w:val="32"/>
        </w:rPr>
        <w:t>强、办好1所特殊教育学校。</w:t>
      </w:r>
    </w:p>
    <w:p w:rsidR="001E3F8D" w:rsidRDefault="00684BF2">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（十三）促进特殊教育优质融合发展。</w:t>
      </w:r>
      <w:r>
        <w:rPr>
          <w:rFonts w:ascii="仿宋_GB2312" w:eastAsia="仿宋_GB2312" w:hAnsi="仿宋_GB2312" w:cs="仿宋_GB2312" w:hint="eastAsia"/>
          <w:sz w:val="32"/>
          <w:szCs w:val="32"/>
        </w:rPr>
        <w:t>到2025年底，全市所有特殊教育学校办学质量达到省定标准。推动孤独症儿童特殊教育学校建设。促进特殊教育向两端延伸，鼓励特殊教育学校增设学前班，联合区域内公办中等职业教育资源试办中职班。探索优化特殊教育学生随班就读学业水平评价方式，试点在计算接收特殊学生随班就读班级的平均分时，特殊学生成绩“只计入分子，不计入分母”，提高普通学校接收特殊学生的积极性。在普通中小学校开展特殊儿童友好教育，营造包容、悦纳特殊儿童的良好社会氛围。特殊教育学校单列市级优秀班集体和优秀班主任名额。</w:t>
      </w:r>
    </w:p>
    <w:p w:rsidR="001E3F8D" w:rsidRDefault="00684BF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五、实施综合改革提升学生全面发展行动</w:t>
      </w:r>
    </w:p>
    <w:p w:rsidR="001E3F8D" w:rsidRDefault="00684BF2">
      <w:pPr>
        <w:spacing w:line="5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（十四）深入推进“五育融合”。</w:t>
      </w:r>
      <w:r>
        <w:rPr>
          <w:rFonts w:ascii="仿宋_GB2312" w:eastAsia="仿宋_GB2312" w:hAnsi="仿宋_GB2312" w:cs="仿宋_GB2312" w:hint="eastAsia"/>
          <w:sz w:val="32"/>
          <w:szCs w:val="32"/>
        </w:rPr>
        <w:t>试点推进思想政治教育、铸牢中华民族共同体意识教育与中小学道德与法治、语文、历史、地理等学科教学深度融合。加强全国青少年近视防控省级示范区建设，提升中小学生体质健康、心理健康监测准确度。</w:t>
      </w:r>
      <w:r>
        <w:rPr>
          <w:rFonts w:ascii="仿宋_GB2312" w:eastAsia="仿宋_GB2312" w:hAnsi="仿宋_GB2312" w:cs="仿宋_GB2312" w:hint="eastAsia"/>
          <w:sz w:val="32"/>
          <w:szCs w:val="32"/>
        </w:rPr>
        <w:lastRenderedPageBreak/>
        <w:t>持续开展“最美舞台”“最美主场”“泉悦读”“泉城教育少年说”等活动，深入推进校园足球高水平综合改革和校园足球人才贯通式培养改革。印发实施《济南市家校社协同育人“教联体”工作方案》，</w:t>
      </w:r>
      <w:proofErr w:type="gramStart"/>
      <w:r>
        <w:rPr>
          <w:rFonts w:ascii="仿宋_GB2312" w:eastAsia="仿宋_GB2312" w:hAnsi="仿宋_GB2312" w:cs="仿宋_GB2312" w:hint="eastAsia"/>
          <w:sz w:val="32"/>
          <w:szCs w:val="32"/>
        </w:rPr>
        <w:t>推进家校社</w:t>
      </w:r>
      <w:proofErr w:type="gramEnd"/>
      <w:r>
        <w:rPr>
          <w:rFonts w:ascii="仿宋_GB2312" w:eastAsia="仿宋_GB2312" w:hAnsi="仿宋_GB2312" w:cs="仿宋_GB2312" w:hint="eastAsia"/>
          <w:sz w:val="32"/>
          <w:szCs w:val="32"/>
        </w:rPr>
        <w:t>协同育人，到2025年底，实现</w:t>
      </w:r>
      <w:proofErr w:type="gramStart"/>
      <w:r>
        <w:rPr>
          <w:rFonts w:ascii="仿宋_GB2312" w:eastAsia="仿宋_GB2312" w:hAnsi="仿宋_GB2312" w:cs="仿宋_GB2312" w:hint="eastAsia"/>
          <w:sz w:val="32"/>
          <w:szCs w:val="32"/>
        </w:rPr>
        <w:t>区县家校社</w:t>
      </w:r>
      <w:proofErr w:type="gramEnd"/>
      <w:r>
        <w:rPr>
          <w:rFonts w:ascii="仿宋_GB2312" w:eastAsia="仿宋_GB2312" w:hAnsi="仿宋_GB2312" w:cs="仿宋_GB2312" w:hint="eastAsia"/>
          <w:sz w:val="32"/>
          <w:szCs w:val="32"/>
        </w:rPr>
        <w:t>“教联体”全覆盖。印发实施《济南市新时代劳动教育行动方案》，开展时代化、生活化、实用化的劳动教育。</w:t>
      </w:r>
    </w:p>
    <w:p w:rsidR="001E3F8D" w:rsidRDefault="00684BF2">
      <w:pPr>
        <w:spacing w:line="5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（十五）促进课堂和教学改革。</w:t>
      </w:r>
      <w:r>
        <w:rPr>
          <w:rFonts w:ascii="仿宋_GB2312" w:eastAsia="仿宋_GB2312" w:hAnsi="仿宋_GB2312" w:cs="仿宋_GB2312" w:hint="eastAsia"/>
          <w:sz w:val="32"/>
          <w:szCs w:val="32"/>
        </w:rPr>
        <w:t>深入推进国家中小学科学教育实验区建设，促进学段贯通、学科融合。鼓励各区县构建以课标为基础，以素养为导向，以生活案例为素材的地方课程和校本课程体系。支持各中小学校，优化集体教研、集体备课，探索运用新教学理念、新教学手段、新教学媒介，提高课堂教学质量。强化课前导学案、教案、课后作业设计指导与监督，杜绝</w:t>
      </w:r>
      <w:proofErr w:type="gramStart"/>
      <w:r>
        <w:rPr>
          <w:rFonts w:ascii="仿宋_GB2312" w:eastAsia="仿宋_GB2312" w:hAnsi="仿宋_GB2312" w:cs="仿宋_GB2312" w:hint="eastAsia"/>
          <w:sz w:val="32"/>
          <w:szCs w:val="32"/>
        </w:rPr>
        <w:t>导学案和</w:t>
      </w:r>
      <w:proofErr w:type="gramEnd"/>
      <w:r>
        <w:rPr>
          <w:rFonts w:ascii="仿宋_GB2312" w:eastAsia="仿宋_GB2312" w:hAnsi="仿宋_GB2312" w:cs="仿宋_GB2312" w:hint="eastAsia"/>
          <w:sz w:val="32"/>
          <w:szCs w:val="32"/>
        </w:rPr>
        <w:t>教案形式化、照搬照抄等问题，避免作业重复性、机械性、低质化，减轻学生作业负担。</w:t>
      </w:r>
    </w:p>
    <w:p w:rsidR="001E3F8D" w:rsidRDefault="00684BF2">
      <w:pPr>
        <w:spacing w:line="5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（十六）强化教师队伍建设。</w:t>
      </w:r>
      <w:r>
        <w:rPr>
          <w:rFonts w:ascii="仿宋_GB2312" w:eastAsia="仿宋_GB2312" w:hAnsi="仿宋_GB2312" w:cs="仿宋_GB2312" w:hint="eastAsia"/>
          <w:sz w:val="32"/>
          <w:szCs w:val="32"/>
        </w:rPr>
        <w:t>大力弘扬教育家精神，全面落实师德师风第一标准。科学设置教师招聘岗位，配足配齐体育、艺术、科学等师资短缺学科教师。探索招聘“一专多能”具有较高综合素质和跨学科教学能力的教师。持续推进教师队伍建设“四大行动”，健全名师名校长“选、育、管、用”全链条培养体系。深化义务教育教师“县管校聘”机制改革，加大校长、教师交流轮岗力度，逐步实现县域内师资优质均衡配置。</w:t>
      </w:r>
    </w:p>
    <w:p w:rsidR="001E3F8D" w:rsidRDefault="001E3F8D" w:rsidP="003C48B1">
      <w:pPr>
        <w:spacing w:line="420" w:lineRule="exact"/>
        <w:ind w:firstLineChars="200" w:firstLine="640"/>
        <w:rPr>
          <w:rFonts w:ascii="仿宋_GB2312" w:eastAsia="仿宋_GB2312" w:hAnsi="仿宋_GB2312" w:cs="仿宋_GB2312"/>
          <w:sz w:val="32"/>
          <w:szCs w:val="32"/>
        </w:rPr>
      </w:pPr>
    </w:p>
    <w:p w:rsidR="001E3F8D" w:rsidRDefault="00684BF2">
      <w:pPr>
        <w:spacing w:line="540" w:lineRule="exact"/>
        <w:ind w:leftChars="304" w:left="1918" w:hangingChars="400" w:hanging="1280"/>
        <w:rPr>
          <w:rFonts w:ascii="仿宋_GB2312" w:eastAsia="仿宋_GB2312" w:hAnsi="方正小标宋_GBK" w:cs="方正小标宋_GBK"/>
          <w:color w:val="000000"/>
          <w:kern w:val="0"/>
          <w:sz w:val="32"/>
          <w:szCs w:val="32"/>
          <w:lang w:bidi="ar"/>
        </w:rPr>
      </w:pPr>
      <w:r>
        <w:rPr>
          <w:rFonts w:ascii="仿宋_GB2312" w:eastAsia="仿宋_GB2312" w:hAnsi="仿宋_GB2312" w:cs="仿宋_GB2312" w:hint="eastAsia"/>
          <w:sz w:val="32"/>
          <w:szCs w:val="32"/>
        </w:rPr>
        <w:t>附件:</w:t>
      </w:r>
      <w:r>
        <w:rPr>
          <w:rFonts w:ascii="仿宋_GB2312" w:eastAsia="仿宋_GB2312" w:hAnsi="方正小标宋_GBK" w:cs="方正小标宋_GBK" w:hint="eastAsia"/>
          <w:color w:val="000000"/>
          <w:kern w:val="0"/>
          <w:sz w:val="32"/>
          <w:szCs w:val="32"/>
          <w:lang w:bidi="ar"/>
        </w:rPr>
        <w:t>《济南市基础教育扩优提质行动实施方案》（2025—</w:t>
      </w:r>
    </w:p>
    <w:p w:rsidR="001E3F8D" w:rsidRDefault="00684BF2">
      <w:pPr>
        <w:spacing w:line="540" w:lineRule="exact"/>
        <w:ind w:leftChars="761" w:left="1918" w:hangingChars="100" w:hanging="320"/>
        <w:rPr>
          <w:rFonts w:ascii="仿宋_GB2312" w:eastAsia="仿宋_GB2312" w:hAnsi="方正小标宋_GBK" w:cs="方正小标宋_GBK"/>
          <w:color w:val="000000"/>
          <w:kern w:val="0"/>
          <w:sz w:val="32"/>
          <w:szCs w:val="32"/>
          <w:lang w:bidi="ar"/>
        </w:rPr>
      </w:pPr>
      <w:r>
        <w:rPr>
          <w:rFonts w:ascii="仿宋_GB2312" w:eastAsia="仿宋_GB2312" w:hAnsi="方正小标宋_GBK" w:cs="方正小标宋_GBK" w:hint="eastAsia"/>
          <w:color w:val="000000"/>
          <w:kern w:val="0"/>
          <w:sz w:val="32"/>
          <w:szCs w:val="32"/>
          <w:lang w:bidi="ar"/>
        </w:rPr>
        <w:t>2027年）重点任务清单</w:t>
      </w:r>
    </w:p>
    <w:p w:rsidR="001E3F8D" w:rsidRDefault="001E3F8D">
      <w:pPr>
        <w:spacing w:line="580" w:lineRule="exact"/>
        <w:rPr>
          <w:rFonts w:ascii="仿宋_GB2312" w:eastAsia="仿宋_GB2312" w:hAnsi="仿宋_GB2312" w:cs="仿宋_GB2312"/>
          <w:sz w:val="32"/>
          <w:szCs w:val="32"/>
        </w:rPr>
        <w:sectPr w:rsidR="001E3F8D">
          <w:footerReference w:type="even" r:id="rId9"/>
          <w:footerReference w:type="default" r:id="rId10"/>
          <w:pgSz w:w="11906" w:h="16838"/>
          <w:pgMar w:top="1984" w:right="1587" w:bottom="1701" w:left="1587" w:header="851" w:footer="992" w:gutter="0"/>
          <w:pgNumType w:start="1"/>
          <w:cols w:space="0"/>
          <w:docGrid w:type="lines" w:linePitch="312"/>
        </w:sectPr>
      </w:pPr>
    </w:p>
    <w:p w:rsidR="001E3F8D" w:rsidRDefault="00684BF2">
      <w:pPr>
        <w:spacing w:line="560" w:lineRule="exact"/>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lastRenderedPageBreak/>
        <w:t>附件</w:t>
      </w:r>
    </w:p>
    <w:p w:rsidR="001E3F8D" w:rsidRDefault="001E3F8D">
      <w:pPr>
        <w:spacing w:line="400" w:lineRule="exact"/>
        <w:rPr>
          <w:rFonts w:ascii="黑体" w:eastAsia="黑体" w:hAnsi="黑体" w:cs="黑体"/>
          <w:color w:val="000000"/>
          <w:kern w:val="0"/>
          <w:sz w:val="32"/>
          <w:szCs w:val="32"/>
          <w:lang w:bidi="ar"/>
        </w:rPr>
      </w:pPr>
    </w:p>
    <w:p w:rsidR="001E3F8D" w:rsidRDefault="00684BF2">
      <w:pPr>
        <w:spacing w:line="700" w:lineRule="exact"/>
        <w:jc w:val="center"/>
        <w:rPr>
          <w:rFonts w:ascii="方正小标宋_GBK" w:eastAsia="方正小标宋_GBK" w:hAnsi="方正小标宋_GBK" w:cs="方正小标宋_GBK"/>
          <w:color w:val="000000"/>
          <w:kern w:val="0"/>
          <w:sz w:val="44"/>
          <w:szCs w:val="44"/>
          <w:lang w:bidi="ar"/>
        </w:rPr>
      </w:pPr>
      <w:r>
        <w:rPr>
          <w:rFonts w:ascii="方正小标宋_GBK" w:eastAsia="方正小标宋_GBK" w:hAnsi="方正小标宋_GBK" w:cs="方正小标宋_GBK" w:hint="eastAsia"/>
          <w:color w:val="000000"/>
          <w:kern w:val="0"/>
          <w:sz w:val="44"/>
          <w:szCs w:val="44"/>
          <w:lang w:bidi="ar"/>
        </w:rPr>
        <w:t>《济南市基础教育扩优提质行动实施方案》（2025—2027年）</w:t>
      </w:r>
    </w:p>
    <w:p w:rsidR="001E3F8D" w:rsidRDefault="00684BF2">
      <w:pPr>
        <w:spacing w:line="700" w:lineRule="exact"/>
        <w:jc w:val="center"/>
        <w:rPr>
          <w:rFonts w:ascii="方正小标宋_GBK" w:eastAsia="方正小标宋_GBK" w:hAnsi="方正小标宋_GBK" w:cs="方正小标宋_GBK"/>
          <w:color w:val="000000"/>
          <w:kern w:val="0"/>
          <w:sz w:val="44"/>
          <w:szCs w:val="44"/>
          <w:lang w:bidi="ar"/>
        </w:rPr>
      </w:pPr>
      <w:r>
        <w:rPr>
          <w:rFonts w:ascii="方正小标宋_GBK" w:eastAsia="方正小标宋_GBK" w:hAnsi="方正小标宋_GBK" w:cs="方正小标宋_GBK" w:hint="eastAsia"/>
          <w:color w:val="000000"/>
          <w:kern w:val="0"/>
          <w:sz w:val="44"/>
          <w:szCs w:val="44"/>
          <w:lang w:bidi="ar"/>
        </w:rPr>
        <w:t>重点任务清单</w:t>
      </w:r>
    </w:p>
    <w:p w:rsidR="001E3F8D" w:rsidRDefault="001E3F8D">
      <w:pPr>
        <w:spacing w:line="560" w:lineRule="exact"/>
        <w:jc w:val="center"/>
        <w:rPr>
          <w:rFonts w:ascii="方正小标宋_GBK" w:eastAsia="方正小标宋_GBK" w:hAnsi="方正小标宋_GBK" w:cs="方正小标宋_GBK"/>
          <w:color w:val="000000"/>
          <w:kern w:val="0"/>
          <w:szCs w:val="21"/>
          <w:lang w:bidi="ar"/>
        </w:rPr>
      </w:pPr>
    </w:p>
    <w:tbl>
      <w:tblPr>
        <w:tblStyle w:val="a5"/>
        <w:tblW w:w="13954" w:type="dxa"/>
        <w:tblInd w:w="-262" w:type="dxa"/>
        <w:tblCellMar>
          <w:left w:w="108" w:type="dxa"/>
          <w:right w:w="108" w:type="dxa"/>
        </w:tblCellMar>
        <w:tblLook w:val="04A0" w:firstRow="1" w:lastRow="0" w:firstColumn="1" w:lastColumn="0" w:noHBand="0" w:noVBand="1"/>
      </w:tblPr>
      <w:tblGrid>
        <w:gridCol w:w="835"/>
        <w:gridCol w:w="2496"/>
        <w:gridCol w:w="9204"/>
        <w:gridCol w:w="1419"/>
      </w:tblGrid>
      <w:tr w:rsidR="001E3F8D" w:rsidTr="00B758BD">
        <w:trPr>
          <w:trHeight w:val="605"/>
        </w:trPr>
        <w:tc>
          <w:tcPr>
            <w:tcW w:w="835" w:type="dxa"/>
            <w:vAlign w:val="center"/>
          </w:tcPr>
          <w:p w:rsidR="001E3F8D" w:rsidRDefault="00684BF2" w:rsidP="00B758BD">
            <w:pPr>
              <w:spacing w:line="480" w:lineRule="exact"/>
              <w:jc w:val="center"/>
              <w:rPr>
                <w:rFonts w:ascii="黑体" w:eastAsia="黑体" w:hAnsi="黑体" w:cs="黑体"/>
                <w:color w:val="000000"/>
                <w:kern w:val="0"/>
                <w:sz w:val="28"/>
                <w:szCs w:val="28"/>
                <w:lang w:bidi="ar"/>
              </w:rPr>
            </w:pPr>
            <w:r>
              <w:rPr>
                <w:rFonts w:ascii="黑体" w:eastAsia="黑体" w:hAnsi="黑体" w:cs="黑体" w:hint="eastAsia"/>
                <w:color w:val="000000"/>
                <w:kern w:val="0"/>
                <w:sz w:val="28"/>
                <w:szCs w:val="28"/>
                <w:lang w:bidi="ar"/>
              </w:rPr>
              <w:t>序号</w:t>
            </w:r>
          </w:p>
        </w:tc>
        <w:tc>
          <w:tcPr>
            <w:tcW w:w="2496" w:type="dxa"/>
            <w:vAlign w:val="center"/>
          </w:tcPr>
          <w:p w:rsidR="001E3F8D" w:rsidRDefault="00684BF2" w:rsidP="00B758BD">
            <w:pPr>
              <w:spacing w:line="480" w:lineRule="exact"/>
              <w:jc w:val="center"/>
              <w:rPr>
                <w:rFonts w:ascii="黑体" w:eastAsia="黑体" w:hAnsi="黑体" w:cs="黑体"/>
                <w:color w:val="000000"/>
                <w:kern w:val="0"/>
                <w:sz w:val="28"/>
                <w:szCs w:val="28"/>
                <w:lang w:bidi="ar"/>
              </w:rPr>
            </w:pPr>
            <w:r>
              <w:rPr>
                <w:rFonts w:ascii="黑体" w:eastAsia="黑体" w:hAnsi="黑体" w:cs="黑体" w:hint="eastAsia"/>
                <w:color w:val="000000"/>
                <w:kern w:val="0"/>
                <w:sz w:val="28"/>
                <w:szCs w:val="28"/>
                <w:lang w:bidi="ar"/>
              </w:rPr>
              <w:t>项目名称</w:t>
            </w:r>
          </w:p>
        </w:tc>
        <w:tc>
          <w:tcPr>
            <w:tcW w:w="9204" w:type="dxa"/>
            <w:vAlign w:val="center"/>
          </w:tcPr>
          <w:p w:rsidR="001E3F8D" w:rsidRDefault="00684BF2" w:rsidP="00B758BD">
            <w:pPr>
              <w:spacing w:line="480" w:lineRule="exact"/>
              <w:jc w:val="center"/>
              <w:rPr>
                <w:rFonts w:ascii="黑体" w:eastAsia="黑体" w:hAnsi="黑体" w:cs="黑体"/>
                <w:color w:val="000000"/>
                <w:kern w:val="0"/>
                <w:sz w:val="28"/>
                <w:szCs w:val="28"/>
                <w:lang w:bidi="ar"/>
              </w:rPr>
            </w:pPr>
            <w:r>
              <w:rPr>
                <w:rFonts w:ascii="黑体" w:eastAsia="黑体" w:hAnsi="黑体" w:cs="黑体" w:hint="eastAsia"/>
                <w:color w:val="000000"/>
                <w:kern w:val="0"/>
                <w:sz w:val="28"/>
                <w:szCs w:val="28"/>
                <w:lang w:bidi="ar"/>
              </w:rPr>
              <w:t>重点任务</w:t>
            </w:r>
          </w:p>
        </w:tc>
        <w:tc>
          <w:tcPr>
            <w:tcW w:w="1419" w:type="dxa"/>
            <w:vAlign w:val="center"/>
          </w:tcPr>
          <w:p w:rsidR="001E3F8D" w:rsidRDefault="00684BF2" w:rsidP="00B758BD">
            <w:pPr>
              <w:spacing w:line="480" w:lineRule="exact"/>
              <w:jc w:val="center"/>
              <w:rPr>
                <w:rFonts w:ascii="黑体" w:eastAsia="黑体" w:hAnsi="黑体" w:cs="黑体"/>
                <w:color w:val="000000"/>
                <w:kern w:val="0"/>
                <w:sz w:val="28"/>
                <w:szCs w:val="28"/>
                <w:lang w:bidi="ar"/>
              </w:rPr>
            </w:pPr>
            <w:r>
              <w:rPr>
                <w:rFonts w:ascii="黑体" w:eastAsia="黑体" w:hAnsi="黑体" w:cs="黑体" w:hint="eastAsia"/>
                <w:color w:val="000000"/>
                <w:kern w:val="0"/>
                <w:sz w:val="28"/>
                <w:szCs w:val="28"/>
                <w:lang w:bidi="ar"/>
              </w:rPr>
              <w:t>完成时限</w:t>
            </w:r>
          </w:p>
        </w:tc>
      </w:tr>
      <w:tr w:rsidR="001E3F8D">
        <w:trPr>
          <w:trHeight w:val="236"/>
        </w:trPr>
        <w:tc>
          <w:tcPr>
            <w:tcW w:w="835" w:type="dxa"/>
            <w:vMerge w:val="restart"/>
            <w:vAlign w:val="center"/>
          </w:tcPr>
          <w:p w:rsidR="001E3F8D" w:rsidRDefault="00684BF2">
            <w:pPr>
              <w:spacing w:line="480" w:lineRule="exact"/>
              <w:jc w:val="center"/>
              <w:rPr>
                <w:rFonts w:ascii="仿宋" w:eastAsia="仿宋" w:hAnsi="仿宋" w:cs="仿宋"/>
                <w:sz w:val="28"/>
                <w:szCs w:val="28"/>
              </w:rPr>
            </w:pPr>
            <w:r>
              <w:rPr>
                <w:rFonts w:ascii="仿宋" w:eastAsia="仿宋" w:hAnsi="仿宋" w:cs="仿宋" w:hint="eastAsia"/>
                <w:sz w:val="28"/>
                <w:szCs w:val="28"/>
              </w:rPr>
              <w:t>1</w:t>
            </w:r>
          </w:p>
        </w:tc>
        <w:tc>
          <w:tcPr>
            <w:tcW w:w="2496" w:type="dxa"/>
            <w:vMerge w:val="restart"/>
            <w:shd w:val="clear" w:color="auto" w:fill="auto"/>
            <w:vAlign w:val="center"/>
          </w:tcPr>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学前教育固本强</w:t>
            </w:r>
            <w:proofErr w:type="gramStart"/>
            <w:r>
              <w:rPr>
                <w:rFonts w:ascii="仿宋" w:eastAsia="仿宋" w:hAnsi="仿宋" w:cs="仿宋" w:hint="eastAsia"/>
                <w:sz w:val="28"/>
                <w:szCs w:val="28"/>
              </w:rPr>
              <w:t>基培优提质行动</w:t>
            </w:r>
            <w:proofErr w:type="gramEnd"/>
          </w:p>
        </w:tc>
        <w:tc>
          <w:tcPr>
            <w:tcW w:w="9204" w:type="dxa"/>
            <w:shd w:val="clear" w:color="auto" w:fill="auto"/>
            <w:vAlign w:val="center"/>
          </w:tcPr>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用好“优质园+”发展模式，推进游戏活动实验区、实验园和科学保教引领区、</w:t>
            </w:r>
            <w:proofErr w:type="gramStart"/>
            <w:r>
              <w:rPr>
                <w:rFonts w:ascii="仿宋" w:eastAsia="仿宋" w:hAnsi="仿宋" w:cs="仿宋" w:hint="eastAsia"/>
                <w:sz w:val="28"/>
                <w:szCs w:val="28"/>
              </w:rPr>
              <w:t>引领园</w:t>
            </w:r>
            <w:proofErr w:type="gramEnd"/>
            <w:r>
              <w:rPr>
                <w:rFonts w:ascii="仿宋" w:eastAsia="仿宋" w:hAnsi="仿宋" w:cs="仿宋" w:hint="eastAsia"/>
                <w:sz w:val="28"/>
                <w:szCs w:val="28"/>
              </w:rPr>
              <w:t>建设。</w:t>
            </w:r>
          </w:p>
        </w:tc>
        <w:tc>
          <w:tcPr>
            <w:tcW w:w="1419" w:type="dxa"/>
            <w:shd w:val="clear" w:color="auto" w:fill="auto"/>
            <w:vAlign w:val="center"/>
          </w:tcPr>
          <w:p w:rsidR="001E3F8D" w:rsidRDefault="00684BF2">
            <w:pPr>
              <w:widowControl/>
              <w:spacing w:line="480" w:lineRule="exact"/>
              <w:jc w:val="center"/>
              <w:rPr>
                <w:rFonts w:ascii="仿宋" w:eastAsia="仿宋" w:hAnsi="仿宋" w:cs="仿宋"/>
                <w:sz w:val="28"/>
                <w:szCs w:val="28"/>
              </w:rPr>
            </w:pPr>
            <w:r>
              <w:rPr>
                <w:rFonts w:ascii="仿宋" w:eastAsia="仿宋" w:hAnsi="仿宋" w:cs="仿宋" w:hint="eastAsia"/>
                <w:sz w:val="28"/>
                <w:szCs w:val="28"/>
              </w:rPr>
              <w:t>2025年</w:t>
            </w:r>
          </w:p>
        </w:tc>
      </w:tr>
      <w:tr w:rsidR="001E3F8D">
        <w:trPr>
          <w:trHeight w:val="236"/>
        </w:trPr>
        <w:tc>
          <w:tcPr>
            <w:tcW w:w="835" w:type="dxa"/>
            <w:vMerge/>
            <w:vAlign w:val="center"/>
          </w:tcPr>
          <w:p w:rsidR="001E3F8D" w:rsidRDefault="001E3F8D">
            <w:pPr>
              <w:spacing w:line="480" w:lineRule="exact"/>
            </w:pPr>
          </w:p>
        </w:tc>
        <w:tc>
          <w:tcPr>
            <w:tcW w:w="2496" w:type="dxa"/>
            <w:vMerge/>
            <w:shd w:val="clear" w:color="auto" w:fill="auto"/>
            <w:vAlign w:val="center"/>
          </w:tcPr>
          <w:p w:rsidR="001E3F8D" w:rsidRDefault="001E3F8D">
            <w:pPr>
              <w:spacing w:line="480" w:lineRule="exact"/>
            </w:pPr>
          </w:p>
        </w:tc>
        <w:tc>
          <w:tcPr>
            <w:tcW w:w="9204" w:type="dxa"/>
            <w:shd w:val="clear" w:color="auto" w:fill="auto"/>
            <w:vAlign w:val="center"/>
          </w:tcPr>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推动“园长能力提升”“教师发展工程”两大工程，培育有影响力的学前教育专家队伍。</w:t>
            </w:r>
          </w:p>
        </w:tc>
        <w:tc>
          <w:tcPr>
            <w:tcW w:w="1419" w:type="dxa"/>
            <w:shd w:val="clear" w:color="auto" w:fill="auto"/>
            <w:vAlign w:val="center"/>
          </w:tcPr>
          <w:p w:rsidR="001E3F8D" w:rsidRDefault="00684BF2">
            <w:pPr>
              <w:spacing w:line="480" w:lineRule="exact"/>
              <w:jc w:val="center"/>
              <w:rPr>
                <w:rFonts w:ascii="仿宋" w:eastAsia="仿宋" w:hAnsi="仿宋" w:cs="仿宋"/>
                <w:sz w:val="28"/>
                <w:szCs w:val="28"/>
              </w:rPr>
            </w:pPr>
            <w:r>
              <w:rPr>
                <w:rFonts w:ascii="仿宋" w:eastAsia="仿宋" w:hAnsi="仿宋" w:cs="仿宋" w:hint="eastAsia"/>
                <w:sz w:val="28"/>
                <w:szCs w:val="28"/>
              </w:rPr>
              <w:t>2026年</w:t>
            </w:r>
          </w:p>
        </w:tc>
      </w:tr>
      <w:tr w:rsidR="001E3F8D" w:rsidTr="00B758BD">
        <w:trPr>
          <w:trHeight w:val="1605"/>
        </w:trPr>
        <w:tc>
          <w:tcPr>
            <w:tcW w:w="835" w:type="dxa"/>
            <w:vMerge/>
            <w:vAlign w:val="center"/>
          </w:tcPr>
          <w:p w:rsidR="001E3F8D" w:rsidRDefault="001E3F8D">
            <w:pPr>
              <w:spacing w:line="480" w:lineRule="exact"/>
              <w:rPr>
                <w:rFonts w:ascii="仿宋" w:eastAsia="仿宋" w:hAnsi="仿宋" w:cs="仿宋"/>
                <w:sz w:val="28"/>
                <w:szCs w:val="28"/>
              </w:rPr>
            </w:pPr>
          </w:p>
        </w:tc>
        <w:tc>
          <w:tcPr>
            <w:tcW w:w="2496" w:type="dxa"/>
            <w:vMerge/>
            <w:shd w:val="clear" w:color="auto" w:fill="auto"/>
            <w:vAlign w:val="center"/>
          </w:tcPr>
          <w:p w:rsidR="001E3F8D" w:rsidRDefault="001E3F8D">
            <w:pPr>
              <w:spacing w:line="480" w:lineRule="exact"/>
              <w:rPr>
                <w:rFonts w:ascii="仿宋" w:eastAsia="仿宋" w:hAnsi="仿宋" w:cs="仿宋"/>
                <w:sz w:val="28"/>
                <w:szCs w:val="28"/>
              </w:rPr>
            </w:pPr>
          </w:p>
        </w:tc>
        <w:tc>
          <w:tcPr>
            <w:tcW w:w="9204" w:type="dxa"/>
            <w:shd w:val="clear" w:color="auto" w:fill="auto"/>
            <w:vAlign w:val="center"/>
          </w:tcPr>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① 新建居住区配套幼儿</w:t>
            </w:r>
            <w:r w:rsidR="004B6886">
              <w:rPr>
                <w:rFonts w:ascii="仿宋" w:eastAsia="仿宋" w:hAnsi="仿宋" w:cs="仿宋" w:hint="eastAsia"/>
                <w:sz w:val="28"/>
                <w:szCs w:val="28"/>
              </w:rPr>
              <w:t>园和乡镇中心幼儿</w:t>
            </w:r>
            <w:proofErr w:type="gramStart"/>
            <w:r w:rsidR="004B6886">
              <w:rPr>
                <w:rFonts w:ascii="仿宋" w:eastAsia="仿宋" w:hAnsi="仿宋" w:cs="仿宋" w:hint="eastAsia"/>
                <w:sz w:val="28"/>
                <w:szCs w:val="28"/>
              </w:rPr>
              <w:t>园全</w:t>
            </w:r>
            <w:proofErr w:type="gramEnd"/>
            <w:r w:rsidR="004B6886">
              <w:rPr>
                <w:rFonts w:ascii="仿宋" w:eastAsia="仿宋" w:hAnsi="仿宋" w:cs="仿宋" w:hint="eastAsia"/>
                <w:sz w:val="28"/>
                <w:szCs w:val="28"/>
              </w:rPr>
              <w:t>部举办为公办幼儿园，持续推进镇村一体化管理；</w:t>
            </w:r>
          </w:p>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② 80%的区县实现国家学前教育普及普惠县创建目标。</w:t>
            </w:r>
          </w:p>
        </w:tc>
        <w:tc>
          <w:tcPr>
            <w:tcW w:w="1419" w:type="dxa"/>
            <w:shd w:val="clear" w:color="auto" w:fill="auto"/>
            <w:vAlign w:val="center"/>
          </w:tcPr>
          <w:p w:rsidR="001E3F8D" w:rsidRDefault="00684BF2">
            <w:pPr>
              <w:spacing w:line="480" w:lineRule="exact"/>
              <w:jc w:val="center"/>
              <w:rPr>
                <w:rFonts w:ascii="仿宋" w:eastAsia="仿宋" w:hAnsi="仿宋" w:cs="仿宋"/>
                <w:sz w:val="28"/>
                <w:szCs w:val="28"/>
              </w:rPr>
            </w:pPr>
            <w:r>
              <w:rPr>
                <w:rFonts w:ascii="仿宋" w:eastAsia="仿宋" w:hAnsi="仿宋" w:cs="仿宋" w:hint="eastAsia"/>
                <w:sz w:val="28"/>
                <w:szCs w:val="28"/>
              </w:rPr>
              <w:t>2027年</w:t>
            </w:r>
          </w:p>
        </w:tc>
      </w:tr>
      <w:tr w:rsidR="001E3F8D" w:rsidTr="00B758BD">
        <w:trPr>
          <w:trHeight w:val="1569"/>
        </w:trPr>
        <w:tc>
          <w:tcPr>
            <w:tcW w:w="835" w:type="dxa"/>
            <w:vMerge w:val="restart"/>
            <w:vAlign w:val="center"/>
          </w:tcPr>
          <w:p w:rsidR="00EC63EB" w:rsidRDefault="00EC63EB" w:rsidP="00EC63EB">
            <w:pPr>
              <w:spacing w:line="480" w:lineRule="exact"/>
              <w:jc w:val="center"/>
              <w:rPr>
                <w:rFonts w:ascii="仿宋" w:eastAsia="仿宋" w:hAnsi="仿宋" w:cs="仿宋"/>
                <w:sz w:val="28"/>
                <w:szCs w:val="28"/>
              </w:rPr>
            </w:pPr>
          </w:p>
          <w:p w:rsidR="00EC63EB" w:rsidRDefault="00EC63EB" w:rsidP="00EC63EB">
            <w:pPr>
              <w:spacing w:line="480" w:lineRule="exact"/>
              <w:jc w:val="center"/>
              <w:rPr>
                <w:rFonts w:ascii="仿宋" w:eastAsia="仿宋" w:hAnsi="仿宋" w:cs="仿宋"/>
                <w:sz w:val="28"/>
                <w:szCs w:val="28"/>
              </w:rPr>
            </w:pPr>
            <w:r>
              <w:rPr>
                <w:rFonts w:ascii="仿宋" w:eastAsia="仿宋" w:hAnsi="仿宋" w:cs="仿宋" w:hint="eastAsia"/>
                <w:sz w:val="28"/>
                <w:szCs w:val="28"/>
              </w:rPr>
              <w:t>2</w:t>
            </w:r>
          </w:p>
          <w:p w:rsidR="00EC63EB" w:rsidRDefault="00EC63EB" w:rsidP="00EC63EB">
            <w:pPr>
              <w:spacing w:line="480" w:lineRule="exact"/>
              <w:jc w:val="center"/>
              <w:rPr>
                <w:rFonts w:ascii="仿宋" w:eastAsia="仿宋" w:hAnsi="仿宋" w:cs="仿宋"/>
                <w:sz w:val="28"/>
                <w:szCs w:val="28"/>
              </w:rPr>
            </w:pPr>
          </w:p>
          <w:p w:rsidR="00EC63EB" w:rsidRDefault="00EC63EB" w:rsidP="00EC63EB">
            <w:pPr>
              <w:spacing w:line="480" w:lineRule="exact"/>
              <w:jc w:val="center"/>
              <w:rPr>
                <w:rFonts w:ascii="仿宋" w:eastAsia="仿宋" w:hAnsi="仿宋" w:cs="仿宋"/>
                <w:sz w:val="28"/>
                <w:szCs w:val="28"/>
              </w:rPr>
            </w:pPr>
          </w:p>
          <w:p w:rsidR="00EC63EB" w:rsidRDefault="00EC63EB" w:rsidP="00EC63EB">
            <w:pPr>
              <w:spacing w:line="480" w:lineRule="exact"/>
              <w:rPr>
                <w:rFonts w:ascii="仿宋" w:eastAsia="仿宋" w:hAnsi="仿宋" w:cs="仿宋"/>
                <w:sz w:val="28"/>
                <w:szCs w:val="28"/>
              </w:rPr>
            </w:pPr>
          </w:p>
          <w:p w:rsidR="001E3F8D" w:rsidRDefault="00684BF2" w:rsidP="00EC63EB">
            <w:pPr>
              <w:spacing w:line="740" w:lineRule="exact"/>
              <w:jc w:val="center"/>
              <w:rPr>
                <w:rFonts w:ascii="仿宋" w:eastAsia="仿宋" w:hAnsi="仿宋" w:cs="仿宋"/>
                <w:sz w:val="28"/>
                <w:szCs w:val="28"/>
              </w:rPr>
            </w:pPr>
            <w:r>
              <w:rPr>
                <w:rFonts w:ascii="仿宋" w:eastAsia="仿宋" w:hAnsi="仿宋" w:cs="仿宋" w:hint="eastAsia"/>
                <w:sz w:val="28"/>
                <w:szCs w:val="28"/>
              </w:rPr>
              <w:t>2</w:t>
            </w:r>
          </w:p>
        </w:tc>
        <w:tc>
          <w:tcPr>
            <w:tcW w:w="2496" w:type="dxa"/>
            <w:vMerge w:val="restart"/>
            <w:shd w:val="clear" w:color="auto" w:fill="auto"/>
            <w:vAlign w:val="center"/>
          </w:tcPr>
          <w:p w:rsidR="00EC63EB" w:rsidRPr="00B758BD" w:rsidRDefault="00EC63EB" w:rsidP="00FF57F0">
            <w:pPr>
              <w:spacing w:line="540" w:lineRule="exact"/>
              <w:rPr>
                <w:rFonts w:ascii="仿宋" w:eastAsia="仿宋" w:hAnsi="仿宋" w:cs="仿宋"/>
                <w:sz w:val="28"/>
                <w:szCs w:val="28"/>
              </w:rPr>
            </w:pPr>
            <w:r w:rsidRPr="00B758BD">
              <w:rPr>
                <w:rFonts w:ascii="仿宋" w:eastAsia="仿宋" w:hAnsi="仿宋" w:cs="仿宋" w:hint="eastAsia"/>
                <w:sz w:val="28"/>
                <w:szCs w:val="28"/>
              </w:rPr>
              <w:lastRenderedPageBreak/>
              <w:t>义务教育</w:t>
            </w:r>
            <w:proofErr w:type="gramStart"/>
            <w:r w:rsidRPr="00B758BD">
              <w:rPr>
                <w:rFonts w:ascii="仿宋" w:eastAsia="仿宋" w:hAnsi="仿宋" w:cs="仿宋" w:hint="eastAsia"/>
                <w:sz w:val="28"/>
                <w:szCs w:val="28"/>
              </w:rPr>
              <w:t>强校提质</w:t>
            </w:r>
            <w:proofErr w:type="gramEnd"/>
            <w:r w:rsidRPr="00B758BD">
              <w:rPr>
                <w:rFonts w:ascii="仿宋" w:eastAsia="仿宋" w:hAnsi="仿宋" w:cs="仿宋" w:hint="eastAsia"/>
                <w:sz w:val="28"/>
                <w:szCs w:val="28"/>
              </w:rPr>
              <w:t>优质均衡行动</w:t>
            </w:r>
          </w:p>
          <w:p w:rsidR="00EC63EB" w:rsidRPr="00B758BD" w:rsidRDefault="00EC63EB" w:rsidP="00B758BD">
            <w:pPr>
              <w:spacing w:line="180" w:lineRule="exact"/>
              <w:rPr>
                <w:rFonts w:ascii="仿宋" w:eastAsia="仿宋" w:hAnsi="仿宋" w:cs="仿宋"/>
                <w:b/>
                <w:sz w:val="28"/>
                <w:szCs w:val="28"/>
              </w:rPr>
            </w:pPr>
          </w:p>
          <w:p w:rsidR="00EC63EB" w:rsidRDefault="00EC63EB">
            <w:pPr>
              <w:spacing w:line="480" w:lineRule="exact"/>
              <w:rPr>
                <w:rFonts w:ascii="仿宋" w:eastAsia="仿宋" w:hAnsi="仿宋" w:cs="仿宋"/>
                <w:b/>
                <w:sz w:val="28"/>
                <w:szCs w:val="28"/>
              </w:rPr>
            </w:pPr>
          </w:p>
          <w:p w:rsidR="00B758BD" w:rsidRPr="00B758BD" w:rsidRDefault="00B758BD">
            <w:pPr>
              <w:spacing w:line="480" w:lineRule="exact"/>
              <w:rPr>
                <w:rFonts w:ascii="仿宋" w:eastAsia="仿宋" w:hAnsi="仿宋" w:cs="仿宋"/>
                <w:b/>
                <w:sz w:val="28"/>
                <w:szCs w:val="28"/>
              </w:rPr>
            </w:pPr>
          </w:p>
          <w:p w:rsidR="001E3F8D" w:rsidRPr="00B758BD" w:rsidRDefault="00684BF2" w:rsidP="00EC63EB">
            <w:pPr>
              <w:spacing w:line="560" w:lineRule="exact"/>
              <w:rPr>
                <w:rFonts w:ascii="仿宋" w:eastAsia="仿宋" w:hAnsi="仿宋" w:cs="仿宋"/>
                <w:sz w:val="28"/>
                <w:szCs w:val="28"/>
              </w:rPr>
            </w:pPr>
            <w:r w:rsidRPr="00B758BD">
              <w:rPr>
                <w:rFonts w:ascii="仿宋" w:eastAsia="仿宋" w:hAnsi="仿宋" w:cs="仿宋" w:hint="eastAsia"/>
                <w:sz w:val="28"/>
                <w:szCs w:val="28"/>
              </w:rPr>
              <w:t>义务教育</w:t>
            </w:r>
            <w:proofErr w:type="gramStart"/>
            <w:r w:rsidRPr="00B758BD">
              <w:rPr>
                <w:rFonts w:ascii="仿宋" w:eastAsia="仿宋" w:hAnsi="仿宋" w:cs="仿宋" w:hint="eastAsia"/>
                <w:sz w:val="28"/>
                <w:szCs w:val="28"/>
              </w:rPr>
              <w:t>强校提质</w:t>
            </w:r>
            <w:proofErr w:type="gramEnd"/>
            <w:r w:rsidRPr="00B758BD">
              <w:rPr>
                <w:rFonts w:ascii="仿宋" w:eastAsia="仿宋" w:hAnsi="仿宋" w:cs="仿宋" w:hint="eastAsia"/>
                <w:sz w:val="28"/>
                <w:szCs w:val="28"/>
              </w:rPr>
              <w:t>优质均衡行动</w:t>
            </w:r>
          </w:p>
        </w:tc>
        <w:tc>
          <w:tcPr>
            <w:tcW w:w="9204" w:type="dxa"/>
            <w:shd w:val="clear" w:color="auto" w:fill="auto"/>
            <w:vAlign w:val="center"/>
          </w:tcPr>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lastRenderedPageBreak/>
              <w:t>① 支持市区优质初中对口帮助乡镇初中提升管理水平和办学质量；</w:t>
            </w:r>
          </w:p>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② 实行全市中小学校集团化办学（合作办学）登记备案制度，完成全市中小学校集团化办学（合作办学）登记备案。</w:t>
            </w:r>
          </w:p>
        </w:tc>
        <w:tc>
          <w:tcPr>
            <w:tcW w:w="1419" w:type="dxa"/>
            <w:shd w:val="clear" w:color="auto" w:fill="auto"/>
            <w:vAlign w:val="center"/>
          </w:tcPr>
          <w:p w:rsidR="001E3F8D" w:rsidRDefault="00684BF2">
            <w:pPr>
              <w:widowControl/>
              <w:spacing w:line="480" w:lineRule="exact"/>
              <w:jc w:val="center"/>
              <w:rPr>
                <w:rFonts w:ascii="仿宋" w:eastAsia="仿宋" w:hAnsi="仿宋" w:cs="仿宋"/>
                <w:sz w:val="28"/>
                <w:szCs w:val="28"/>
              </w:rPr>
            </w:pPr>
            <w:r>
              <w:rPr>
                <w:rFonts w:ascii="仿宋" w:eastAsia="仿宋" w:hAnsi="仿宋" w:cs="仿宋" w:hint="eastAsia"/>
                <w:sz w:val="28"/>
                <w:szCs w:val="28"/>
              </w:rPr>
              <w:t>2025年</w:t>
            </w:r>
          </w:p>
        </w:tc>
      </w:tr>
      <w:tr w:rsidR="001E3F8D">
        <w:trPr>
          <w:trHeight w:val="236"/>
        </w:trPr>
        <w:tc>
          <w:tcPr>
            <w:tcW w:w="835" w:type="dxa"/>
            <w:vMerge/>
            <w:vAlign w:val="center"/>
          </w:tcPr>
          <w:p w:rsidR="001E3F8D" w:rsidRDefault="001E3F8D">
            <w:pPr>
              <w:spacing w:line="480" w:lineRule="exact"/>
            </w:pPr>
          </w:p>
        </w:tc>
        <w:tc>
          <w:tcPr>
            <w:tcW w:w="2496" w:type="dxa"/>
            <w:vMerge/>
            <w:shd w:val="clear" w:color="auto" w:fill="auto"/>
            <w:vAlign w:val="center"/>
          </w:tcPr>
          <w:p w:rsidR="001E3F8D" w:rsidRDefault="001E3F8D">
            <w:pPr>
              <w:spacing w:line="480" w:lineRule="exact"/>
            </w:pPr>
          </w:p>
        </w:tc>
        <w:tc>
          <w:tcPr>
            <w:tcW w:w="9204" w:type="dxa"/>
            <w:shd w:val="clear" w:color="auto" w:fill="auto"/>
            <w:vAlign w:val="center"/>
          </w:tcPr>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① 建立以增值性评价为主、成员校与牵头校办学质量挂钩的集团化办学评价体系；</w:t>
            </w:r>
          </w:p>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② 推广一批小学、初中、高中集团化办学典型案例；</w:t>
            </w:r>
          </w:p>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③ 打造“小而美”“美而优”的乡村特色学校。</w:t>
            </w:r>
          </w:p>
        </w:tc>
        <w:tc>
          <w:tcPr>
            <w:tcW w:w="1419" w:type="dxa"/>
            <w:shd w:val="clear" w:color="auto" w:fill="auto"/>
            <w:vAlign w:val="center"/>
          </w:tcPr>
          <w:p w:rsidR="001E3F8D" w:rsidRDefault="00684BF2">
            <w:pPr>
              <w:spacing w:line="480" w:lineRule="exact"/>
              <w:jc w:val="center"/>
              <w:rPr>
                <w:rFonts w:ascii="仿宋" w:eastAsia="仿宋" w:hAnsi="仿宋" w:cs="仿宋"/>
                <w:sz w:val="28"/>
                <w:szCs w:val="28"/>
              </w:rPr>
            </w:pPr>
            <w:r>
              <w:rPr>
                <w:rFonts w:ascii="仿宋" w:eastAsia="仿宋" w:hAnsi="仿宋" w:cs="仿宋" w:hint="eastAsia"/>
                <w:sz w:val="28"/>
                <w:szCs w:val="28"/>
              </w:rPr>
              <w:t>2026年</w:t>
            </w:r>
          </w:p>
        </w:tc>
      </w:tr>
      <w:tr w:rsidR="001E3F8D">
        <w:trPr>
          <w:trHeight w:val="90"/>
        </w:trPr>
        <w:tc>
          <w:tcPr>
            <w:tcW w:w="835" w:type="dxa"/>
            <w:vMerge/>
            <w:vAlign w:val="center"/>
          </w:tcPr>
          <w:p w:rsidR="001E3F8D" w:rsidRDefault="001E3F8D">
            <w:pPr>
              <w:spacing w:line="480" w:lineRule="exact"/>
              <w:rPr>
                <w:rFonts w:ascii="仿宋" w:eastAsia="仿宋" w:hAnsi="仿宋" w:cs="仿宋"/>
                <w:sz w:val="28"/>
                <w:szCs w:val="28"/>
              </w:rPr>
            </w:pPr>
          </w:p>
        </w:tc>
        <w:tc>
          <w:tcPr>
            <w:tcW w:w="2496" w:type="dxa"/>
            <w:vMerge/>
            <w:shd w:val="clear" w:color="auto" w:fill="auto"/>
            <w:vAlign w:val="center"/>
          </w:tcPr>
          <w:p w:rsidR="001E3F8D" w:rsidRDefault="001E3F8D">
            <w:pPr>
              <w:spacing w:line="480" w:lineRule="exact"/>
              <w:rPr>
                <w:rFonts w:ascii="仿宋" w:eastAsia="仿宋" w:hAnsi="仿宋" w:cs="仿宋"/>
                <w:sz w:val="28"/>
                <w:szCs w:val="28"/>
              </w:rPr>
            </w:pPr>
          </w:p>
        </w:tc>
        <w:tc>
          <w:tcPr>
            <w:tcW w:w="9204" w:type="dxa"/>
            <w:shd w:val="clear" w:color="auto" w:fill="auto"/>
            <w:vAlign w:val="center"/>
          </w:tcPr>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① 探索试点35人左右的小班化教学；</w:t>
            </w:r>
          </w:p>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② 所有乡镇驻地学校达到省定Ⅱ类以上办学条件标准；</w:t>
            </w:r>
          </w:p>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③ 60%的区县实现国家义务教育优质均衡发展县创建目标。</w:t>
            </w:r>
          </w:p>
        </w:tc>
        <w:tc>
          <w:tcPr>
            <w:tcW w:w="1419" w:type="dxa"/>
            <w:shd w:val="clear" w:color="auto" w:fill="auto"/>
            <w:vAlign w:val="center"/>
          </w:tcPr>
          <w:p w:rsidR="001E3F8D" w:rsidRDefault="00684BF2">
            <w:pPr>
              <w:spacing w:line="480" w:lineRule="exact"/>
              <w:jc w:val="center"/>
              <w:rPr>
                <w:rFonts w:ascii="仿宋" w:eastAsia="仿宋" w:hAnsi="仿宋" w:cs="仿宋"/>
                <w:sz w:val="28"/>
                <w:szCs w:val="28"/>
              </w:rPr>
            </w:pPr>
            <w:r>
              <w:rPr>
                <w:rFonts w:ascii="仿宋" w:eastAsia="仿宋" w:hAnsi="仿宋" w:cs="仿宋" w:hint="eastAsia"/>
                <w:sz w:val="28"/>
                <w:szCs w:val="28"/>
              </w:rPr>
              <w:t>2027年</w:t>
            </w:r>
          </w:p>
        </w:tc>
      </w:tr>
      <w:tr w:rsidR="001E3F8D">
        <w:trPr>
          <w:trHeight w:val="516"/>
        </w:trPr>
        <w:tc>
          <w:tcPr>
            <w:tcW w:w="835" w:type="dxa"/>
            <w:vMerge w:val="restart"/>
            <w:vAlign w:val="center"/>
          </w:tcPr>
          <w:p w:rsidR="001E3F8D" w:rsidRDefault="00684BF2">
            <w:pPr>
              <w:spacing w:line="480" w:lineRule="exact"/>
              <w:jc w:val="center"/>
              <w:rPr>
                <w:rFonts w:ascii="仿宋" w:eastAsia="仿宋" w:hAnsi="仿宋" w:cs="仿宋"/>
                <w:sz w:val="28"/>
                <w:szCs w:val="28"/>
              </w:rPr>
            </w:pPr>
            <w:r>
              <w:rPr>
                <w:rFonts w:ascii="仿宋" w:eastAsia="仿宋" w:hAnsi="仿宋" w:cs="仿宋" w:hint="eastAsia"/>
                <w:sz w:val="28"/>
                <w:szCs w:val="28"/>
              </w:rPr>
              <w:t>3</w:t>
            </w:r>
          </w:p>
        </w:tc>
        <w:tc>
          <w:tcPr>
            <w:tcW w:w="2496" w:type="dxa"/>
            <w:vMerge w:val="restart"/>
            <w:shd w:val="clear" w:color="auto" w:fill="auto"/>
            <w:vAlign w:val="center"/>
          </w:tcPr>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普通高中内涵建设优质特色行动</w:t>
            </w:r>
          </w:p>
        </w:tc>
        <w:tc>
          <w:tcPr>
            <w:tcW w:w="9204" w:type="dxa"/>
            <w:shd w:val="clear" w:color="auto" w:fill="auto"/>
            <w:vAlign w:val="center"/>
          </w:tcPr>
          <w:p w:rsidR="00611DBD" w:rsidRPr="00AC40DE" w:rsidRDefault="00684BF2" w:rsidP="00AC40DE">
            <w:pPr>
              <w:pStyle w:val="a7"/>
              <w:numPr>
                <w:ilvl w:val="0"/>
                <w:numId w:val="1"/>
              </w:numPr>
              <w:spacing w:line="480" w:lineRule="exact"/>
              <w:ind w:firstLineChars="0"/>
              <w:rPr>
                <w:rFonts w:ascii="仿宋" w:eastAsia="仿宋" w:hAnsi="仿宋" w:cs="仿宋"/>
                <w:sz w:val="28"/>
                <w:szCs w:val="28"/>
              </w:rPr>
            </w:pPr>
            <w:r w:rsidRPr="00AC40DE">
              <w:rPr>
                <w:rFonts w:ascii="仿宋" w:eastAsia="仿宋" w:hAnsi="仿宋" w:cs="仿宋" w:hint="eastAsia"/>
                <w:sz w:val="28"/>
                <w:szCs w:val="28"/>
              </w:rPr>
              <w:t>全市公办普通高中按照“能增尽增”的原则，有序扩大招生计划；</w:t>
            </w:r>
            <w:r w:rsidR="00611DBD" w:rsidRPr="00AC40DE">
              <w:rPr>
                <w:rFonts w:ascii="仿宋" w:eastAsia="仿宋" w:hAnsi="仿宋" w:cs="仿宋" w:hint="eastAsia"/>
                <w:sz w:val="28"/>
                <w:szCs w:val="28"/>
              </w:rPr>
              <w:t xml:space="preserve">    </w:t>
            </w:r>
          </w:p>
          <w:p w:rsidR="001E3F8D" w:rsidRPr="00AC40DE" w:rsidRDefault="00684BF2" w:rsidP="00AC40DE">
            <w:pPr>
              <w:pStyle w:val="a7"/>
              <w:numPr>
                <w:ilvl w:val="0"/>
                <w:numId w:val="1"/>
              </w:numPr>
              <w:spacing w:line="480" w:lineRule="exact"/>
              <w:ind w:firstLineChars="0"/>
              <w:rPr>
                <w:rFonts w:ascii="仿宋" w:eastAsia="仿宋" w:hAnsi="仿宋" w:cs="仿宋"/>
                <w:sz w:val="28"/>
                <w:szCs w:val="28"/>
              </w:rPr>
            </w:pPr>
            <w:r w:rsidRPr="00AC40DE">
              <w:rPr>
                <w:rFonts w:ascii="仿宋" w:eastAsia="仿宋" w:hAnsi="仿宋" w:cs="仿宋" w:hint="eastAsia"/>
                <w:sz w:val="28"/>
                <w:szCs w:val="28"/>
              </w:rPr>
              <w:t>探索区县属公办高中面向市区招生；</w:t>
            </w:r>
          </w:p>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③ 探索中职</w:t>
            </w:r>
            <w:proofErr w:type="gramStart"/>
            <w:r>
              <w:rPr>
                <w:rFonts w:ascii="仿宋" w:eastAsia="仿宋" w:hAnsi="仿宋" w:cs="仿宋" w:hint="eastAsia"/>
                <w:sz w:val="28"/>
                <w:szCs w:val="28"/>
              </w:rPr>
              <w:t>学校转设综合</w:t>
            </w:r>
            <w:proofErr w:type="gramEnd"/>
            <w:r>
              <w:rPr>
                <w:rFonts w:ascii="仿宋" w:eastAsia="仿宋" w:hAnsi="仿宋" w:cs="仿宋" w:hint="eastAsia"/>
                <w:sz w:val="28"/>
                <w:szCs w:val="28"/>
              </w:rPr>
              <w:t>高中或设立</w:t>
            </w:r>
            <w:proofErr w:type="gramStart"/>
            <w:r>
              <w:rPr>
                <w:rFonts w:ascii="仿宋" w:eastAsia="仿宋" w:hAnsi="仿宋" w:cs="仿宋" w:hint="eastAsia"/>
                <w:sz w:val="28"/>
                <w:szCs w:val="28"/>
              </w:rPr>
              <w:t>综合高</w:t>
            </w:r>
            <w:proofErr w:type="gramEnd"/>
            <w:r>
              <w:rPr>
                <w:rFonts w:ascii="仿宋" w:eastAsia="仿宋" w:hAnsi="仿宋" w:cs="仿宋" w:hint="eastAsia"/>
                <w:sz w:val="28"/>
                <w:szCs w:val="28"/>
              </w:rPr>
              <w:t>中班。</w:t>
            </w:r>
          </w:p>
        </w:tc>
        <w:tc>
          <w:tcPr>
            <w:tcW w:w="1419" w:type="dxa"/>
            <w:shd w:val="clear" w:color="auto" w:fill="auto"/>
            <w:vAlign w:val="center"/>
          </w:tcPr>
          <w:p w:rsidR="001E3F8D" w:rsidRDefault="00684BF2">
            <w:pPr>
              <w:widowControl/>
              <w:spacing w:line="480" w:lineRule="exact"/>
              <w:jc w:val="center"/>
              <w:rPr>
                <w:rFonts w:ascii="仿宋" w:eastAsia="仿宋" w:hAnsi="仿宋" w:cs="仿宋"/>
                <w:sz w:val="28"/>
                <w:szCs w:val="28"/>
              </w:rPr>
            </w:pPr>
            <w:r>
              <w:rPr>
                <w:rFonts w:ascii="仿宋" w:eastAsia="仿宋" w:hAnsi="仿宋" w:cs="仿宋" w:hint="eastAsia"/>
                <w:sz w:val="28"/>
                <w:szCs w:val="28"/>
              </w:rPr>
              <w:t>2025年</w:t>
            </w:r>
          </w:p>
        </w:tc>
      </w:tr>
      <w:tr w:rsidR="001E3F8D">
        <w:trPr>
          <w:trHeight w:val="516"/>
        </w:trPr>
        <w:tc>
          <w:tcPr>
            <w:tcW w:w="835" w:type="dxa"/>
            <w:vMerge/>
            <w:vAlign w:val="center"/>
          </w:tcPr>
          <w:p w:rsidR="001E3F8D" w:rsidRDefault="001E3F8D">
            <w:pPr>
              <w:spacing w:line="480" w:lineRule="exact"/>
            </w:pPr>
          </w:p>
        </w:tc>
        <w:tc>
          <w:tcPr>
            <w:tcW w:w="2496" w:type="dxa"/>
            <w:vMerge/>
            <w:shd w:val="clear" w:color="auto" w:fill="auto"/>
            <w:vAlign w:val="center"/>
          </w:tcPr>
          <w:p w:rsidR="001E3F8D" w:rsidRDefault="001E3F8D">
            <w:pPr>
              <w:spacing w:line="480" w:lineRule="exact"/>
            </w:pPr>
          </w:p>
        </w:tc>
        <w:tc>
          <w:tcPr>
            <w:tcW w:w="9204" w:type="dxa"/>
            <w:shd w:val="clear" w:color="auto" w:fill="auto"/>
            <w:vAlign w:val="center"/>
          </w:tcPr>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① 推进一批新规划高中建设；</w:t>
            </w:r>
          </w:p>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② 深化中考招生制度改革，试点推进高中阶段综合评价招生；</w:t>
            </w:r>
          </w:p>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③ 加大支持县中发展力度，开展薄弱学校帮扶共建。</w:t>
            </w:r>
          </w:p>
        </w:tc>
        <w:tc>
          <w:tcPr>
            <w:tcW w:w="1419" w:type="dxa"/>
            <w:shd w:val="clear" w:color="auto" w:fill="auto"/>
            <w:vAlign w:val="center"/>
          </w:tcPr>
          <w:p w:rsidR="001E3F8D" w:rsidRDefault="00684BF2">
            <w:pPr>
              <w:spacing w:line="480" w:lineRule="exact"/>
              <w:jc w:val="center"/>
              <w:rPr>
                <w:rFonts w:ascii="仿宋" w:eastAsia="仿宋" w:hAnsi="仿宋" w:cs="仿宋"/>
                <w:sz w:val="28"/>
                <w:szCs w:val="28"/>
              </w:rPr>
            </w:pPr>
            <w:r>
              <w:rPr>
                <w:rFonts w:ascii="仿宋" w:eastAsia="仿宋" w:hAnsi="仿宋" w:cs="仿宋" w:hint="eastAsia"/>
                <w:sz w:val="28"/>
                <w:szCs w:val="28"/>
              </w:rPr>
              <w:t>2026年</w:t>
            </w:r>
          </w:p>
        </w:tc>
      </w:tr>
      <w:tr w:rsidR="001E3F8D">
        <w:trPr>
          <w:trHeight w:val="516"/>
        </w:trPr>
        <w:tc>
          <w:tcPr>
            <w:tcW w:w="835" w:type="dxa"/>
            <w:vMerge/>
            <w:vAlign w:val="center"/>
          </w:tcPr>
          <w:p w:rsidR="001E3F8D" w:rsidRDefault="001E3F8D">
            <w:pPr>
              <w:spacing w:line="480" w:lineRule="exact"/>
              <w:rPr>
                <w:rFonts w:ascii="仿宋" w:eastAsia="仿宋" w:hAnsi="仿宋" w:cs="仿宋"/>
                <w:sz w:val="28"/>
                <w:szCs w:val="28"/>
              </w:rPr>
            </w:pPr>
          </w:p>
        </w:tc>
        <w:tc>
          <w:tcPr>
            <w:tcW w:w="2496" w:type="dxa"/>
            <w:vMerge/>
            <w:shd w:val="clear" w:color="auto" w:fill="auto"/>
            <w:vAlign w:val="center"/>
          </w:tcPr>
          <w:p w:rsidR="001E3F8D" w:rsidRDefault="001E3F8D">
            <w:pPr>
              <w:spacing w:line="480" w:lineRule="exact"/>
              <w:rPr>
                <w:rFonts w:ascii="仿宋" w:eastAsia="仿宋" w:hAnsi="仿宋" w:cs="仿宋"/>
                <w:sz w:val="28"/>
                <w:szCs w:val="28"/>
              </w:rPr>
            </w:pPr>
          </w:p>
        </w:tc>
        <w:tc>
          <w:tcPr>
            <w:tcW w:w="9204" w:type="dxa"/>
            <w:shd w:val="clear" w:color="auto" w:fill="auto"/>
            <w:vAlign w:val="center"/>
          </w:tcPr>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① 推进省市</w:t>
            </w:r>
            <w:proofErr w:type="gramStart"/>
            <w:r>
              <w:rPr>
                <w:rFonts w:ascii="仿宋" w:eastAsia="仿宋" w:hAnsi="仿宋" w:cs="仿宋" w:hint="eastAsia"/>
                <w:sz w:val="28"/>
                <w:szCs w:val="28"/>
              </w:rPr>
              <w:t>级特色</w:t>
            </w:r>
            <w:proofErr w:type="gramEnd"/>
            <w:r>
              <w:rPr>
                <w:rFonts w:ascii="仿宋" w:eastAsia="仿宋" w:hAnsi="仿宋" w:cs="仿宋" w:hint="eastAsia"/>
                <w:sz w:val="28"/>
                <w:szCs w:val="28"/>
              </w:rPr>
              <w:t>高中和学科基地校建设，建成至少2所科技高中；</w:t>
            </w:r>
          </w:p>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② 探索公办高中与中职学校</w:t>
            </w:r>
            <w:proofErr w:type="gramStart"/>
            <w:r>
              <w:rPr>
                <w:rFonts w:ascii="仿宋" w:eastAsia="仿宋" w:hAnsi="仿宋" w:cs="仿宋" w:hint="eastAsia"/>
                <w:sz w:val="28"/>
                <w:szCs w:val="28"/>
              </w:rPr>
              <w:t>推进职普融通</w:t>
            </w:r>
            <w:proofErr w:type="gramEnd"/>
            <w:r>
              <w:rPr>
                <w:rFonts w:ascii="仿宋" w:eastAsia="仿宋" w:hAnsi="仿宋" w:cs="仿宋" w:hint="eastAsia"/>
                <w:sz w:val="28"/>
                <w:szCs w:val="28"/>
              </w:rPr>
              <w:t>。</w:t>
            </w:r>
          </w:p>
        </w:tc>
        <w:tc>
          <w:tcPr>
            <w:tcW w:w="1419" w:type="dxa"/>
            <w:shd w:val="clear" w:color="auto" w:fill="auto"/>
            <w:vAlign w:val="center"/>
          </w:tcPr>
          <w:p w:rsidR="001E3F8D" w:rsidRDefault="00684BF2">
            <w:pPr>
              <w:spacing w:line="480" w:lineRule="exact"/>
              <w:jc w:val="center"/>
              <w:rPr>
                <w:rFonts w:ascii="仿宋" w:eastAsia="仿宋" w:hAnsi="仿宋" w:cs="仿宋"/>
                <w:sz w:val="28"/>
                <w:szCs w:val="28"/>
              </w:rPr>
            </w:pPr>
            <w:r>
              <w:rPr>
                <w:rFonts w:ascii="仿宋" w:eastAsia="仿宋" w:hAnsi="仿宋" w:cs="仿宋" w:hint="eastAsia"/>
                <w:sz w:val="28"/>
                <w:szCs w:val="28"/>
              </w:rPr>
              <w:t>2027年</w:t>
            </w:r>
          </w:p>
        </w:tc>
      </w:tr>
      <w:tr w:rsidR="001E3F8D">
        <w:trPr>
          <w:trHeight w:val="343"/>
        </w:trPr>
        <w:tc>
          <w:tcPr>
            <w:tcW w:w="835" w:type="dxa"/>
            <w:vMerge w:val="restart"/>
            <w:vAlign w:val="center"/>
          </w:tcPr>
          <w:p w:rsidR="00EC63EB" w:rsidRDefault="00EC63EB">
            <w:pPr>
              <w:spacing w:line="480" w:lineRule="exact"/>
              <w:jc w:val="center"/>
              <w:rPr>
                <w:rFonts w:ascii="仿宋" w:eastAsia="仿宋" w:hAnsi="仿宋" w:cs="仿宋"/>
                <w:sz w:val="28"/>
                <w:szCs w:val="28"/>
              </w:rPr>
            </w:pPr>
          </w:p>
          <w:p w:rsidR="00EC63EB" w:rsidRDefault="00EC63EB">
            <w:pPr>
              <w:spacing w:line="480" w:lineRule="exact"/>
              <w:jc w:val="center"/>
              <w:rPr>
                <w:rFonts w:ascii="仿宋" w:eastAsia="仿宋" w:hAnsi="仿宋" w:cs="仿宋"/>
                <w:sz w:val="28"/>
                <w:szCs w:val="28"/>
              </w:rPr>
            </w:pPr>
            <w:r>
              <w:rPr>
                <w:rFonts w:ascii="仿宋" w:eastAsia="仿宋" w:hAnsi="仿宋" w:cs="仿宋" w:hint="eastAsia"/>
                <w:sz w:val="28"/>
                <w:szCs w:val="28"/>
              </w:rPr>
              <w:t>4</w:t>
            </w:r>
          </w:p>
          <w:p w:rsidR="00EC63EB" w:rsidRDefault="00EC63EB">
            <w:pPr>
              <w:spacing w:line="480" w:lineRule="exact"/>
              <w:jc w:val="center"/>
              <w:rPr>
                <w:rFonts w:ascii="仿宋" w:eastAsia="仿宋" w:hAnsi="仿宋" w:cs="仿宋"/>
                <w:sz w:val="28"/>
                <w:szCs w:val="28"/>
              </w:rPr>
            </w:pPr>
          </w:p>
          <w:p w:rsidR="00EC63EB" w:rsidRDefault="00EC63EB" w:rsidP="00FF57F0">
            <w:pPr>
              <w:spacing w:line="760" w:lineRule="exact"/>
              <w:jc w:val="center"/>
              <w:rPr>
                <w:rFonts w:ascii="仿宋" w:eastAsia="仿宋" w:hAnsi="仿宋" w:cs="仿宋"/>
                <w:sz w:val="28"/>
                <w:szCs w:val="28"/>
              </w:rPr>
            </w:pPr>
          </w:p>
          <w:p w:rsidR="001E3F8D" w:rsidRDefault="00684BF2" w:rsidP="00EC63EB">
            <w:pPr>
              <w:spacing w:line="640" w:lineRule="exact"/>
              <w:jc w:val="center"/>
              <w:rPr>
                <w:rFonts w:ascii="仿宋" w:eastAsia="仿宋" w:hAnsi="仿宋" w:cs="仿宋"/>
                <w:sz w:val="28"/>
                <w:szCs w:val="28"/>
              </w:rPr>
            </w:pPr>
            <w:r>
              <w:rPr>
                <w:rFonts w:ascii="仿宋" w:eastAsia="仿宋" w:hAnsi="仿宋" w:cs="仿宋" w:hint="eastAsia"/>
                <w:sz w:val="28"/>
                <w:szCs w:val="28"/>
              </w:rPr>
              <w:t>4</w:t>
            </w:r>
          </w:p>
        </w:tc>
        <w:tc>
          <w:tcPr>
            <w:tcW w:w="2496" w:type="dxa"/>
            <w:vMerge w:val="restart"/>
            <w:shd w:val="clear" w:color="auto" w:fill="auto"/>
            <w:vAlign w:val="center"/>
          </w:tcPr>
          <w:p w:rsidR="00EC63EB" w:rsidRDefault="00EC63EB" w:rsidP="00EC63EB">
            <w:pPr>
              <w:spacing w:line="520" w:lineRule="exact"/>
              <w:rPr>
                <w:rFonts w:ascii="仿宋" w:eastAsia="仿宋" w:hAnsi="仿宋" w:cs="仿宋"/>
                <w:sz w:val="28"/>
                <w:szCs w:val="28"/>
              </w:rPr>
            </w:pPr>
            <w:r>
              <w:rPr>
                <w:rFonts w:ascii="仿宋" w:eastAsia="仿宋" w:hAnsi="仿宋" w:cs="仿宋" w:hint="eastAsia"/>
                <w:sz w:val="28"/>
                <w:szCs w:val="28"/>
              </w:rPr>
              <w:lastRenderedPageBreak/>
              <w:t>特殊教育学生关爱融合发展行动</w:t>
            </w:r>
          </w:p>
          <w:p w:rsidR="00EC63EB" w:rsidRDefault="00EC63EB" w:rsidP="00FF57F0">
            <w:pPr>
              <w:spacing w:line="640" w:lineRule="exact"/>
              <w:rPr>
                <w:rFonts w:ascii="仿宋" w:eastAsia="仿宋" w:hAnsi="仿宋" w:cs="仿宋"/>
                <w:sz w:val="28"/>
                <w:szCs w:val="28"/>
              </w:rPr>
            </w:pPr>
          </w:p>
          <w:p w:rsidR="001E3F8D" w:rsidRDefault="00684BF2" w:rsidP="00FF57F0">
            <w:pPr>
              <w:spacing w:line="520" w:lineRule="exact"/>
              <w:rPr>
                <w:rFonts w:ascii="仿宋" w:eastAsia="仿宋" w:hAnsi="仿宋" w:cs="仿宋"/>
                <w:sz w:val="28"/>
                <w:szCs w:val="28"/>
              </w:rPr>
            </w:pPr>
            <w:r>
              <w:rPr>
                <w:rFonts w:ascii="仿宋" w:eastAsia="仿宋" w:hAnsi="仿宋" w:cs="仿宋" w:hint="eastAsia"/>
                <w:sz w:val="28"/>
                <w:szCs w:val="28"/>
              </w:rPr>
              <w:t>特殊教育学生关爱融合发展行动</w:t>
            </w:r>
          </w:p>
        </w:tc>
        <w:tc>
          <w:tcPr>
            <w:tcW w:w="9204" w:type="dxa"/>
            <w:shd w:val="clear" w:color="auto" w:fill="auto"/>
            <w:vAlign w:val="center"/>
          </w:tcPr>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lastRenderedPageBreak/>
              <w:t>① 印发《济南市建设国家级特殊教育改革实验区实施方案》；</w:t>
            </w:r>
          </w:p>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② 全市所有特殊教育学校办学质量达到省定标准；</w:t>
            </w:r>
          </w:p>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③ 推动孤独症儿童特殊教育学校建设。</w:t>
            </w:r>
          </w:p>
        </w:tc>
        <w:tc>
          <w:tcPr>
            <w:tcW w:w="1419" w:type="dxa"/>
            <w:shd w:val="clear" w:color="auto" w:fill="auto"/>
            <w:vAlign w:val="center"/>
          </w:tcPr>
          <w:p w:rsidR="001E3F8D" w:rsidRDefault="00684BF2">
            <w:pPr>
              <w:widowControl/>
              <w:spacing w:line="480" w:lineRule="exact"/>
              <w:jc w:val="center"/>
              <w:rPr>
                <w:rFonts w:ascii="仿宋" w:eastAsia="仿宋" w:hAnsi="仿宋" w:cs="仿宋"/>
                <w:sz w:val="28"/>
                <w:szCs w:val="28"/>
              </w:rPr>
            </w:pPr>
            <w:r>
              <w:rPr>
                <w:rFonts w:ascii="仿宋" w:eastAsia="仿宋" w:hAnsi="仿宋" w:cs="仿宋" w:hint="eastAsia"/>
                <w:sz w:val="28"/>
                <w:szCs w:val="28"/>
              </w:rPr>
              <w:t>2025年</w:t>
            </w:r>
          </w:p>
        </w:tc>
      </w:tr>
      <w:tr w:rsidR="001E3F8D">
        <w:trPr>
          <w:trHeight w:val="343"/>
        </w:trPr>
        <w:tc>
          <w:tcPr>
            <w:tcW w:w="835" w:type="dxa"/>
            <w:vMerge/>
            <w:vAlign w:val="center"/>
          </w:tcPr>
          <w:p w:rsidR="001E3F8D" w:rsidRDefault="001E3F8D">
            <w:pPr>
              <w:spacing w:line="480" w:lineRule="exact"/>
            </w:pPr>
          </w:p>
        </w:tc>
        <w:tc>
          <w:tcPr>
            <w:tcW w:w="2496" w:type="dxa"/>
            <w:vMerge/>
            <w:shd w:val="clear" w:color="auto" w:fill="auto"/>
            <w:vAlign w:val="center"/>
          </w:tcPr>
          <w:p w:rsidR="001E3F8D" w:rsidRDefault="001E3F8D">
            <w:pPr>
              <w:spacing w:line="480" w:lineRule="exact"/>
            </w:pPr>
          </w:p>
        </w:tc>
        <w:tc>
          <w:tcPr>
            <w:tcW w:w="9204" w:type="dxa"/>
            <w:shd w:val="clear" w:color="auto" w:fill="auto"/>
            <w:vAlign w:val="center"/>
          </w:tcPr>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① 推动每个</w:t>
            </w:r>
            <w:proofErr w:type="gramStart"/>
            <w:r>
              <w:rPr>
                <w:rFonts w:ascii="仿宋" w:eastAsia="仿宋" w:hAnsi="仿宋" w:cs="仿宋" w:hint="eastAsia"/>
                <w:sz w:val="28"/>
                <w:szCs w:val="28"/>
              </w:rPr>
              <w:t>区县建</w:t>
            </w:r>
            <w:proofErr w:type="gramEnd"/>
            <w:r>
              <w:rPr>
                <w:rFonts w:ascii="仿宋" w:eastAsia="仿宋" w:hAnsi="仿宋" w:cs="仿宋" w:hint="eastAsia"/>
                <w:sz w:val="28"/>
                <w:szCs w:val="28"/>
              </w:rPr>
              <w:t>强、办好1所特殊教育学校；</w:t>
            </w:r>
          </w:p>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② 促进特殊教育向两端延伸，鼓励特殊教育学校增设学前班；</w:t>
            </w:r>
          </w:p>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③ 探索优化特殊教育学生随班就读学业水平评价方式。</w:t>
            </w:r>
          </w:p>
        </w:tc>
        <w:tc>
          <w:tcPr>
            <w:tcW w:w="1419" w:type="dxa"/>
            <w:shd w:val="clear" w:color="auto" w:fill="auto"/>
            <w:vAlign w:val="center"/>
          </w:tcPr>
          <w:p w:rsidR="001E3F8D" w:rsidRDefault="00684BF2">
            <w:pPr>
              <w:spacing w:line="480" w:lineRule="exact"/>
              <w:jc w:val="center"/>
              <w:rPr>
                <w:rFonts w:ascii="仿宋" w:eastAsia="仿宋" w:hAnsi="仿宋" w:cs="仿宋"/>
                <w:sz w:val="28"/>
                <w:szCs w:val="28"/>
              </w:rPr>
            </w:pPr>
            <w:r>
              <w:rPr>
                <w:rFonts w:ascii="仿宋" w:eastAsia="仿宋" w:hAnsi="仿宋" w:cs="仿宋" w:hint="eastAsia"/>
                <w:sz w:val="28"/>
                <w:szCs w:val="28"/>
              </w:rPr>
              <w:t>2026年</w:t>
            </w:r>
          </w:p>
        </w:tc>
      </w:tr>
      <w:tr w:rsidR="001E3F8D" w:rsidTr="009F07F1">
        <w:trPr>
          <w:trHeight w:val="1237"/>
        </w:trPr>
        <w:tc>
          <w:tcPr>
            <w:tcW w:w="835" w:type="dxa"/>
            <w:vMerge/>
            <w:vAlign w:val="center"/>
          </w:tcPr>
          <w:p w:rsidR="001E3F8D" w:rsidRDefault="001E3F8D">
            <w:pPr>
              <w:spacing w:line="480" w:lineRule="exact"/>
              <w:rPr>
                <w:rFonts w:ascii="仿宋" w:eastAsia="仿宋" w:hAnsi="仿宋" w:cs="仿宋"/>
                <w:sz w:val="28"/>
                <w:szCs w:val="28"/>
              </w:rPr>
            </w:pPr>
          </w:p>
        </w:tc>
        <w:tc>
          <w:tcPr>
            <w:tcW w:w="2496" w:type="dxa"/>
            <w:vMerge/>
            <w:shd w:val="clear" w:color="auto" w:fill="auto"/>
            <w:vAlign w:val="center"/>
          </w:tcPr>
          <w:p w:rsidR="001E3F8D" w:rsidRDefault="001E3F8D">
            <w:pPr>
              <w:spacing w:line="480" w:lineRule="exact"/>
              <w:rPr>
                <w:rFonts w:ascii="仿宋" w:eastAsia="仿宋" w:hAnsi="仿宋" w:cs="仿宋"/>
                <w:sz w:val="28"/>
                <w:szCs w:val="28"/>
              </w:rPr>
            </w:pPr>
          </w:p>
        </w:tc>
        <w:tc>
          <w:tcPr>
            <w:tcW w:w="9204" w:type="dxa"/>
            <w:shd w:val="clear" w:color="auto" w:fill="auto"/>
            <w:vAlign w:val="center"/>
          </w:tcPr>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① 深化特色教育学校办学质量提升行动，促进特殊教育融合发展；</w:t>
            </w:r>
          </w:p>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② 鼓励特殊教育学校联合区域内中等职业教育资源试办中职班。</w:t>
            </w:r>
          </w:p>
        </w:tc>
        <w:tc>
          <w:tcPr>
            <w:tcW w:w="1419" w:type="dxa"/>
            <w:shd w:val="clear" w:color="auto" w:fill="auto"/>
            <w:vAlign w:val="center"/>
          </w:tcPr>
          <w:p w:rsidR="001E3F8D" w:rsidRDefault="00684BF2">
            <w:pPr>
              <w:spacing w:line="480" w:lineRule="exact"/>
              <w:jc w:val="center"/>
              <w:rPr>
                <w:rFonts w:ascii="仿宋" w:eastAsia="仿宋" w:hAnsi="仿宋" w:cs="仿宋"/>
                <w:sz w:val="28"/>
                <w:szCs w:val="28"/>
              </w:rPr>
            </w:pPr>
            <w:r>
              <w:rPr>
                <w:rFonts w:ascii="仿宋" w:eastAsia="仿宋" w:hAnsi="仿宋" w:cs="仿宋" w:hint="eastAsia"/>
                <w:sz w:val="28"/>
                <w:szCs w:val="28"/>
              </w:rPr>
              <w:t>2027年</w:t>
            </w:r>
          </w:p>
        </w:tc>
      </w:tr>
      <w:tr w:rsidR="001E3F8D">
        <w:trPr>
          <w:trHeight w:val="346"/>
        </w:trPr>
        <w:tc>
          <w:tcPr>
            <w:tcW w:w="835" w:type="dxa"/>
            <w:vMerge w:val="restart"/>
            <w:vAlign w:val="center"/>
          </w:tcPr>
          <w:p w:rsidR="001E3F8D" w:rsidRDefault="00684BF2">
            <w:pPr>
              <w:widowControl/>
              <w:spacing w:line="480" w:lineRule="exact"/>
              <w:jc w:val="center"/>
              <w:rPr>
                <w:rFonts w:ascii="仿宋" w:eastAsia="仿宋" w:hAnsi="仿宋" w:cs="仿宋"/>
                <w:sz w:val="28"/>
                <w:szCs w:val="28"/>
              </w:rPr>
            </w:pPr>
            <w:r>
              <w:rPr>
                <w:rFonts w:ascii="仿宋" w:eastAsia="仿宋" w:hAnsi="仿宋" w:cs="仿宋" w:hint="eastAsia"/>
                <w:sz w:val="28"/>
                <w:szCs w:val="28"/>
              </w:rPr>
              <w:t>5</w:t>
            </w:r>
          </w:p>
        </w:tc>
        <w:tc>
          <w:tcPr>
            <w:tcW w:w="2496" w:type="dxa"/>
            <w:vMerge w:val="restart"/>
            <w:shd w:val="clear" w:color="auto" w:fill="auto"/>
            <w:vAlign w:val="center"/>
          </w:tcPr>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综合改革提升学生全面发展行动</w:t>
            </w:r>
          </w:p>
        </w:tc>
        <w:tc>
          <w:tcPr>
            <w:tcW w:w="9204" w:type="dxa"/>
            <w:shd w:val="clear" w:color="auto" w:fill="auto"/>
            <w:vAlign w:val="center"/>
          </w:tcPr>
          <w:p w:rsidR="00AC40DE" w:rsidRDefault="00684BF2" w:rsidP="00AC40DE">
            <w:pPr>
              <w:pStyle w:val="a7"/>
              <w:numPr>
                <w:ilvl w:val="0"/>
                <w:numId w:val="5"/>
              </w:numPr>
              <w:spacing w:line="480" w:lineRule="exact"/>
              <w:ind w:firstLineChars="0"/>
              <w:rPr>
                <w:rFonts w:ascii="仿宋" w:eastAsia="仿宋" w:hAnsi="仿宋" w:cs="仿宋"/>
                <w:sz w:val="28"/>
                <w:szCs w:val="28"/>
              </w:rPr>
            </w:pPr>
            <w:r w:rsidRPr="00AC40DE">
              <w:rPr>
                <w:rFonts w:ascii="仿宋" w:eastAsia="仿宋" w:hAnsi="仿宋" w:cs="仿宋" w:hint="eastAsia"/>
                <w:sz w:val="28"/>
                <w:szCs w:val="28"/>
              </w:rPr>
              <w:t>深入推进“五育融合”，持续开展“最美舞台”“最美主场”“泉悦读”“泉</w:t>
            </w:r>
          </w:p>
          <w:p w:rsidR="001E3F8D" w:rsidRPr="00AC40DE" w:rsidRDefault="00684BF2" w:rsidP="00AC40DE">
            <w:pPr>
              <w:spacing w:line="480" w:lineRule="exact"/>
              <w:rPr>
                <w:rFonts w:ascii="仿宋" w:eastAsia="仿宋" w:hAnsi="仿宋" w:cs="仿宋"/>
                <w:sz w:val="28"/>
                <w:szCs w:val="28"/>
              </w:rPr>
            </w:pPr>
            <w:r w:rsidRPr="00AC40DE">
              <w:rPr>
                <w:rFonts w:ascii="仿宋" w:eastAsia="仿宋" w:hAnsi="仿宋" w:cs="仿宋" w:hint="eastAsia"/>
                <w:sz w:val="28"/>
                <w:szCs w:val="28"/>
              </w:rPr>
              <w:t>城教育少年说</w:t>
            </w:r>
            <w:proofErr w:type="gramStart"/>
            <w:r w:rsidRPr="00AC40DE">
              <w:rPr>
                <w:rFonts w:ascii="仿宋" w:eastAsia="仿宋" w:hAnsi="仿宋" w:cs="仿宋" w:hint="eastAsia"/>
                <w:sz w:val="28"/>
                <w:szCs w:val="28"/>
              </w:rPr>
              <w:t>”</w:t>
            </w:r>
            <w:proofErr w:type="gramEnd"/>
            <w:r w:rsidRPr="00AC40DE">
              <w:rPr>
                <w:rFonts w:ascii="仿宋" w:eastAsia="仿宋" w:hAnsi="仿宋" w:cs="仿宋" w:hint="eastAsia"/>
                <w:sz w:val="28"/>
                <w:szCs w:val="28"/>
              </w:rPr>
              <w:t>等活动；</w:t>
            </w:r>
          </w:p>
          <w:p w:rsidR="00AC40DE" w:rsidRDefault="00684BF2" w:rsidP="00AC40DE">
            <w:pPr>
              <w:pStyle w:val="a7"/>
              <w:numPr>
                <w:ilvl w:val="0"/>
                <w:numId w:val="5"/>
              </w:numPr>
              <w:spacing w:line="480" w:lineRule="exact"/>
              <w:ind w:firstLineChars="0"/>
              <w:rPr>
                <w:rFonts w:ascii="仿宋" w:eastAsia="仿宋" w:hAnsi="仿宋" w:cs="仿宋"/>
                <w:sz w:val="28"/>
                <w:szCs w:val="28"/>
              </w:rPr>
            </w:pPr>
            <w:r w:rsidRPr="00AC40DE">
              <w:rPr>
                <w:rFonts w:ascii="仿宋" w:eastAsia="仿宋" w:hAnsi="仿宋" w:cs="仿宋" w:hint="eastAsia"/>
                <w:sz w:val="28"/>
                <w:szCs w:val="28"/>
              </w:rPr>
              <w:t>印发实施《济南市家校社协同育人“教联体”工作方案》，实现区县家</w:t>
            </w:r>
          </w:p>
          <w:p w:rsidR="001E3F8D" w:rsidRPr="00AC40DE" w:rsidRDefault="00684BF2" w:rsidP="00AC40DE">
            <w:pPr>
              <w:spacing w:line="480" w:lineRule="exact"/>
              <w:rPr>
                <w:rFonts w:ascii="仿宋" w:eastAsia="仿宋" w:hAnsi="仿宋" w:cs="仿宋"/>
                <w:sz w:val="28"/>
                <w:szCs w:val="28"/>
              </w:rPr>
            </w:pPr>
            <w:proofErr w:type="gramStart"/>
            <w:r w:rsidRPr="00AC40DE">
              <w:rPr>
                <w:rFonts w:ascii="仿宋" w:eastAsia="仿宋" w:hAnsi="仿宋" w:cs="仿宋" w:hint="eastAsia"/>
                <w:sz w:val="28"/>
                <w:szCs w:val="28"/>
              </w:rPr>
              <w:t>校社“教联体”</w:t>
            </w:r>
            <w:proofErr w:type="gramEnd"/>
            <w:r w:rsidRPr="00AC40DE">
              <w:rPr>
                <w:rFonts w:ascii="仿宋" w:eastAsia="仿宋" w:hAnsi="仿宋" w:cs="仿宋" w:hint="eastAsia"/>
                <w:sz w:val="28"/>
                <w:szCs w:val="28"/>
              </w:rPr>
              <w:t>全覆盖；</w:t>
            </w:r>
          </w:p>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③ 印发实施《济南市新时代劳动教育行动方案》。</w:t>
            </w:r>
          </w:p>
        </w:tc>
        <w:tc>
          <w:tcPr>
            <w:tcW w:w="1419" w:type="dxa"/>
            <w:shd w:val="clear" w:color="auto" w:fill="auto"/>
            <w:vAlign w:val="center"/>
          </w:tcPr>
          <w:p w:rsidR="001E3F8D" w:rsidRDefault="00684BF2">
            <w:pPr>
              <w:widowControl/>
              <w:spacing w:line="480" w:lineRule="exact"/>
              <w:jc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2025年</w:t>
            </w:r>
          </w:p>
        </w:tc>
      </w:tr>
      <w:tr w:rsidR="001E3F8D" w:rsidTr="00B758BD">
        <w:trPr>
          <w:trHeight w:val="2106"/>
        </w:trPr>
        <w:tc>
          <w:tcPr>
            <w:tcW w:w="835" w:type="dxa"/>
            <w:vMerge/>
            <w:vAlign w:val="center"/>
          </w:tcPr>
          <w:p w:rsidR="001E3F8D" w:rsidRDefault="001E3F8D">
            <w:pPr>
              <w:spacing w:line="480" w:lineRule="exact"/>
            </w:pPr>
          </w:p>
        </w:tc>
        <w:tc>
          <w:tcPr>
            <w:tcW w:w="2496" w:type="dxa"/>
            <w:vMerge/>
            <w:shd w:val="clear" w:color="auto" w:fill="auto"/>
            <w:vAlign w:val="center"/>
          </w:tcPr>
          <w:p w:rsidR="001E3F8D" w:rsidRDefault="001E3F8D">
            <w:pPr>
              <w:spacing w:line="480" w:lineRule="exact"/>
            </w:pPr>
          </w:p>
        </w:tc>
        <w:tc>
          <w:tcPr>
            <w:tcW w:w="9204" w:type="dxa"/>
            <w:shd w:val="clear" w:color="auto" w:fill="auto"/>
            <w:vAlign w:val="center"/>
          </w:tcPr>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 xml:space="preserve">① </w:t>
            </w:r>
            <w:r w:rsidR="004B6886">
              <w:rPr>
                <w:rFonts w:ascii="仿宋" w:eastAsia="仿宋" w:hAnsi="仿宋" w:cs="仿宋" w:hint="eastAsia"/>
                <w:sz w:val="28"/>
                <w:szCs w:val="28"/>
              </w:rPr>
              <w:t>深入推进国家中小学科学教育实验区建设，促进学段贯通、学科融合；</w:t>
            </w:r>
            <w:bookmarkStart w:id="0" w:name="_GoBack"/>
            <w:bookmarkEnd w:id="0"/>
          </w:p>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② 鼓励各区县优化地方课程和校本课程体系，推动课程和教学改革；</w:t>
            </w:r>
          </w:p>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③ 推进“新课堂”“新备课组”建设，强化导学案、作业设计指导与监督；</w:t>
            </w:r>
          </w:p>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④ 科学设置教师招聘岗位，探索招聘“一专多能”型教师。</w:t>
            </w:r>
          </w:p>
        </w:tc>
        <w:tc>
          <w:tcPr>
            <w:tcW w:w="1419" w:type="dxa"/>
            <w:shd w:val="clear" w:color="auto" w:fill="auto"/>
            <w:vAlign w:val="center"/>
          </w:tcPr>
          <w:p w:rsidR="001E3F8D" w:rsidRDefault="00684BF2">
            <w:pPr>
              <w:spacing w:line="480" w:lineRule="exact"/>
              <w:jc w:val="center"/>
              <w:rPr>
                <w:rFonts w:ascii="仿宋" w:eastAsia="仿宋" w:hAnsi="仿宋" w:cs="仿宋"/>
                <w:sz w:val="28"/>
                <w:szCs w:val="28"/>
              </w:rPr>
            </w:pPr>
            <w:r>
              <w:rPr>
                <w:rFonts w:ascii="仿宋" w:eastAsia="仿宋" w:hAnsi="仿宋" w:cs="仿宋" w:hint="eastAsia"/>
                <w:sz w:val="28"/>
                <w:szCs w:val="28"/>
              </w:rPr>
              <w:t>2026年</w:t>
            </w:r>
          </w:p>
        </w:tc>
      </w:tr>
      <w:tr w:rsidR="001E3F8D">
        <w:trPr>
          <w:trHeight w:val="346"/>
        </w:trPr>
        <w:tc>
          <w:tcPr>
            <w:tcW w:w="835" w:type="dxa"/>
            <w:vMerge/>
            <w:vAlign w:val="center"/>
          </w:tcPr>
          <w:p w:rsidR="001E3F8D" w:rsidRDefault="001E3F8D">
            <w:pPr>
              <w:spacing w:line="480" w:lineRule="exact"/>
              <w:rPr>
                <w:rFonts w:ascii="仿宋" w:eastAsia="仿宋" w:hAnsi="仿宋" w:cs="仿宋"/>
                <w:sz w:val="28"/>
                <w:szCs w:val="28"/>
              </w:rPr>
            </w:pPr>
          </w:p>
        </w:tc>
        <w:tc>
          <w:tcPr>
            <w:tcW w:w="2496" w:type="dxa"/>
            <w:vMerge/>
            <w:shd w:val="clear" w:color="auto" w:fill="auto"/>
            <w:vAlign w:val="center"/>
          </w:tcPr>
          <w:p w:rsidR="001E3F8D" w:rsidRDefault="001E3F8D">
            <w:pPr>
              <w:spacing w:line="480" w:lineRule="exact"/>
              <w:rPr>
                <w:rFonts w:ascii="仿宋" w:eastAsia="仿宋" w:hAnsi="仿宋" w:cs="仿宋"/>
                <w:sz w:val="28"/>
                <w:szCs w:val="28"/>
              </w:rPr>
            </w:pPr>
          </w:p>
        </w:tc>
        <w:tc>
          <w:tcPr>
            <w:tcW w:w="9204" w:type="dxa"/>
            <w:shd w:val="clear" w:color="auto" w:fill="auto"/>
            <w:vAlign w:val="center"/>
          </w:tcPr>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① 持续推进教师队伍建设“四大行动”，健全名师名校长“选、育、管、用”全链条培养体系；</w:t>
            </w:r>
          </w:p>
          <w:p w:rsidR="001E3F8D" w:rsidRDefault="00684BF2">
            <w:pPr>
              <w:spacing w:line="480" w:lineRule="exact"/>
              <w:rPr>
                <w:rFonts w:ascii="仿宋" w:eastAsia="仿宋" w:hAnsi="仿宋" w:cs="仿宋"/>
                <w:sz w:val="28"/>
                <w:szCs w:val="28"/>
              </w:rPr>
            </w:pPr>
            <w:r>
              <w:rPr>
                <w:rFonts w:ascii="仿宋" w:eastAsia="仿宋" w:hAnsi="仿宋" w:cs="仿宋" w:hint="eastAsia"/>
                <w:sz w:val="28"/>
                <w:szCs w:val="28"/>
              </w:rPr>
              <w:t>② 加大校长、教师交流轮岗力度，逐步实现县域内师资优质均衡配置。</w:t>
            </w:r>
          </w:p>
        </w:tc>
        <w:tc>
          <w:tcPr>
            <w:tcW w:w="1419" w:type="dxa"/>
            <w:shd w:val="clear" w:color="auto" w:fill="auto"/>
            <w:vAlign w:val="center"/>
          </w:tcPr>
          <w:p w:rsidR="001E3F8D" w:rsidRDefault="00684BF2">
            <w:pPr>
              <w:spacing w:line="480" w:lineRule="exact"/>
              <w:jc w:val="center"/>
              <w:rPr>
                <w:rFonts w:ascii="仿宋" w:eastAsia="仿宋" w:hAnsi="仿宋" w:cs="仿宋"/>
                <w:sz w:val="28"/>
                <w:szCs w:val="28"/>
              </w:rPr>
            </w:pPr>
            <w:r>
              <w:rPr>
                <w:rFonts w:ascii="仿宋" w:eastAsia="仿宋" w:hAnsi="仿宋" w:cs="仿宋" w:hint="eastAsia"/>
                <w:sz w:val="28"/>
                <w:szCs w:val="28"/>
              </w:rPr>
              <w:t>2027年</w:t>
            </w:r>
          </w:p>
        </w:tc>
      </w:tr>
    </w:tbl>
    <w:p w:rsidR="001E3F8D" w:rsidRDefault="001E3F8D">
      <w:pPr>
        <w:rPr>
          <w:rFonts w:ascii="仿宋_GB2312" w:eastAsia="仿宋_GB2312" w:hAnsi="仿宋_GB2312" w:cs="仿宋_GB2312"/>
          <w:sz w:val="32"/>
          <w:szCs w:val="32"/>
        </w:rPr>
        <w:sectPr w:rsidR="001E3F8D">
          <w:headerReference w:type="even" r:id="rId11"/>
          <w:headerReference w:type="default" r:id="rId12"/>
          <w:footerReference w:type="even" r:id="rId13"/>
          <w:footerReference w:type="default" r:id="rId14"/>
          <w:pgSz w:w="16838" w:h="11906" w:orient="landscape"/>
          <w:pgMar w:top="1587" w:right="1984" w:bottom="1587" w:left="1701" w:header="851" w:footer="992" w:gutter="0"/>
          <w:cols w:space="425"/>
          <w:docGrid w:type="lines" w:linePitch="312"/>
        </w:sectPr>
      </w:pPr>
    </w:p>
    <w:p w:rsidR="001E3F8D" w:rsidRDefault="001E3F8D">
      <w:pPr>
        <w:rPr>
          <w:rFonts w:ascii="仿宋_GB2312" w:eastAsia="仿宋_GB2312" w:hAnsi="仿宋_GB2312" w:cs="仿宋_GB2312"/>
          <w:sz w:val="32"/>
          <w:szCs w:val="32"/>
        </w:rPr>
      </w:pPr>
    </w:p>
    <w:p w:rsidR="001E3F8D" w:rsidRDefault="001E3F8D">
      <w:pPr>
        <w:rPr>
          <w:rFonts w:ascii="仿宋_GB2312" w:eastAsia="仿宋_GB2312" w:hAnsi="仿宋_GB2312" w:cs="仿宋_GB2312"/>
          <w:sz w:val="32"/>
          <w:szCs w:val="32"/>
        </w:rPr>
      </w:pPr>
    </w:p>
    <w:p w:rsidR="001E3F8D" w:rsidRDefault="001E3F8D">
      <w:pPr>
        <w:rPr>
          <w:rFonts w:ascii="仿宋_GB2312" w:eastAsia="仿宋_GB2312" w:hAnsi="仿宋_GB2312" w:cs="仿宋_GB2312"/>
          <w:sz w:val="32"/>
          <w:szCs w:val="32"/>
        </w:rPr>
      </w:pPr>
    </w:p>
    <w:p w:rsidR="001E3F8D" w:rsidRDefault="001E3F8D">
      <w:pPr>
        <w:rPr>
          <w:rFonts w:ascii="仿宋_GB2312" w:eastAsia="仿宋_GB2312" w:hAnsi="仿宋_GB2312" w:cs="仿宋_GB2312"/>
          <w:sz w:val="32"/>
          <w:szCs w:val="32"/>
        </w:rPr>
      </w:pPr>
    </w:p>
    <w:p w:rsidR="001E3F8D" w:rsidRDefault="001E3F8D">
      <w:pPr>
        <w:rPr>
          <w:rFonts w:ascii="仿宋_GB2312" w:eastAsia="仿宋_GB2312" w:hAnsi="仿宋_GB2312" w:cs="仿宋_GB2312"/>
          <w:sz w:val="32"/>
          <w:szCs w:val="32"/>
        </w:rPr>
      </w:pPr>
    </w:p>
    <w:p w:rsidR="001E3F8D" w:rsidRDefault="001E3F8D">
      <w:pPr>
        <w:rPr>
          <w:rFonts w:ascii="仿宋_GB2312" w:eastAsia="仿宋_GB2312" w:hAnsi="仿宋_GB2312" w:cs="仿宋_GB2312"/>
          <w:sz w:val="32"/>
          <w:szCs w:val="32"/>
        </w:rPr>
      </w:pPr>
    </w:p>
    <w:p w:rsidR="001E3F8D" w:rsidRDefault="001E3F8D">
      <w:pPr>
        <w:rPr>
          <w:rFonts w:ascii="仿宋_GB2312" w:eastAsia="仿宋_GB2312" w:hAnsi="仿宋_GB2312" w:cs="仿宋_GB2312"/>
          <w:sz w:val="32"/>
          <w:szCs w:val="32"/>
        </w:rPr>
      </w:pPr>
    </w:p>
    <w:p w:rsidR="001E3F8D" w:rsidRDefault="001E3F8D">
      <w:pPr>
        <w:rPr>
          <w:rFonts w:ascii="仿宋_GB2312" w:eastAsia="仿宋_GB2312" w:hAnsi="仿宋_GB2312" w:cs="仿宋_GB2312"/>
          <w:sz w:val="32"/>
          <w:szCs w:val="32"/>
        </w:rPr>
      </w:pPr>
    </w:p>
    <w:p w:rsidR="001E3F8D" w:rsidRDefault="001E3F8D">
      <w:pPr>
        <w:rPr>
          <w:rFonts w:ascii="仿宋_GB2312" w:eastAsia="仿宋_GB2312" w:hAnsi="仿宋_GB2312" w:cs="仿宋_GB2312"/>
          <w:sz w:val="32"/>
          <w:szCs w:val="32"/>
        </w:rPr>
      </w:pPr>
    </w:p>
    <w:p w:rsidR="001E3F8D" w:rsidRDefault="001E3F8D">
      <w:pPr>
        <w:rPr>
          <w:rFonts w:ascii="仿宋_GB2312" w:eastAsia="仿宋_GB2312" w:hAnsi="仿宋_GB2312" w:cs="仿宋_GB2312"/>
          <w:sz w:val="32"/>
          <w:szCs w:val="32"/>
        </w:rPr>
      </w:pPr>
    </w:p>
    <w:p w:rsidR="001E3F8D" w:rsidRDefault="001E3F8D">
      <w:pPr>
        <w:rPr>
          <w:rFonts w:ascii="仿宋_GB2312" w:eastAsia="仿宋_GB2312" w:hAnsi="仿宋_GB2312" w:cs="仿宋_GB2312"/>
          <w:sz w:val="32"/>
          <w:szCs w:val="32"/>
        </w:rPr>
      </w:pPr>
    </w:p>
    <w:p w:rsidR="001E3F8D" w:rsidRDefault="001E3F8D">
      <w:pPr>
        <w:rPr>
          <w:rFonts w:ascii="仿宋_GB2312" w:eastAsia="仿宋_GB2312" w:hAnsi="仿宋_GB2312" w:cs="仿宋_GB2312"/>
          <w:sz w:val="32"/>
          <w:szCs w:val="32"/>
        </w:rPr>
      </w:pPr>
    </w:p>
    <w:p w:rsidR="001E3F8D" w:rsidRDefault="001E3F8D">
      <w:pPr>
        <w:rPr>
          <w:rFonts w:ascii="仿宋_GB2312" w:eastAsia="仿宋_GB2312" w:hAnsi="仿宋_GB2312" w:cs="仿宋_GB2312"/>
          <w:sz w:val="32"/>
          <w:szCs w:val="32"/>
        </w:rPr>
      </w:pPr>
    </w:p>
    <w:p w:rsidR="001E3F8D" w:rsidRDefault="001E3F8D">
      <w:pPr>
        <w:rPr>
          <w:rFonts w:ascii="仿宋_GB2312" w:eastAsia="仿宋_GB2312" w:hAnsi="仿宋_GB2312" w:cs="仿宋_GB2312"/>
          <w:sz w:val="32"/>
          <w:szCs w:val="32"/>
        </w:rPr>
      </w:pPr>
    </w:p>
    <w:p w:rsidR="001E3F8D" w:rsidRDefault="001E3F8D">
      <w:pPr>
        <w:rPr>
          <w:rFonts w:ascii="仿宋_GB2312" w:eastAsia="仿宋_GB2312" w:hAnsi="仿宋_GB2312" w:cs="仿宋_GB2312"/>
          <w:sz w:val="32"/>
          <w:szCs w:val="32"/>
        </w:rPr>
      </w:pPr>
    </w:p>
    <w:p w:rsidR="001E3F8D" w:rsidRDefault="001E3F8D">
      <w:pPr>
        <w:spacing w:line="520" w:lineRule="exact"/>
        <w:rPr>
          <w:rFonts w:ascii="仿宋_GB2312" w:eastAsia="仿宋_GB2312" w:hAnsi="仿宋_GB2312" w:cs="仿宋_GB2312"/>
          <w:sz w:val="32"/>
          <w:szCs w:val="32"/>
        </w:rPr>
      </w:pPr>
    </w:p>
    <w:p w:rsidR="001E3F8D" w:rsidRDefault="001E3F8D">
      <w:pPr>
        <w:rPr>
          <w:rFonts w:ascii="仿宋_GB2312" w:eastAsia="仿宋_GB2312" w:hAnsi="仿宋_GB2312" w:cs="仿宋_GB2312"/>
          <w:sz w:val="32"/>
          <w:szCs w:val="32"/>
        </w:rPr>
      </w:pPr>
    </w:p>
    <w:p w:rsidR="001E3F8D" w:rsidRDefault="001E3F8D">
      <w:pPr>
        <w:rPr>
          <w:rFonts w:ascii="仿宋_GB2312" w:eastAsia="仿宋_GB2312" w:hAnsi="仿宋_GB2312" w:cs="仿宋_GB2312"/>
          <w:sz w:val="32"/>
          <w:szCs w:val="32"/>
        </w:rPr>
      </w:pPr>
    </w:p>
    <w:p w:rsidR="001E3F8D" w:rsidRDefault="001E3F8D">
      <w:pPr>
        <w:rPr>
          <w:rFonts w:ascii="仿宋_GB2312" w:eastAsia="仿宋_GB2312" w:hAnsi="仿宋_GB2312" w:cs="仿宋_GB2312"/>
          <w:sz w:val="32"/>
          <w:szCs w:val="32"/>
        </w:rPr>
      </w:pPr>
    </w:p>
    <w:p w:rsidR="001E3F8D" w:rsidRDefault="001E3F8D">
      <w:pPr>
        <w:tabs>
          <w:tab w:val="left" w:pos="9020"/>
        </w:tabs>
        <w:spacing w:line="620" w:lineRule="exact"/>
        <w:rPr>
          <w:rFonts w:ascii="仿宋_GB2312" w:eastAsia="仿宋_GB2312" w:hAnsi="仿宋_GB2312" w:cs="仿宋_GB2312"/>
          <w:sz w:val="32"/>
          <w:szCs w:val="32"/>
        </w:rPr>
      </w:pPr>
    </w:p>
    <w:p w:rsidR="001E3F8D" w:rsidRDefault="00684BF2">
      <w:pPr>
        <w:tabs>
          <w:tab w:val="left" w:pos="9020"/>
        </w:tabs>
        <w:spacing w:line="620" w:lineRule="exact"/>
        <w:ind w:firstLineChars="100" w:firstLine="210"/>
        <w:rPr>
          <w:rFonts w:ascii="仿宋_GB2312" w:eastAsia="仿宋_GB2312" w:hAnsi="仿宋_GB2312" w:cs="仿宋_GB2312"/>
          <w:sz w:val="32"/>
          <w:szCs w:val="32"/>
        </w:rPr>
      </w:pPr>
      <w:r>
        <w:rPr>
          <w:rFonts w:ascii="仿宋_GB2312" w:eastAsia="仿宋_GB2312" w:hAnsi="Times New Roman" w:cs="Times New Roman" w:hint="eastAsia"/>
          <w:noProof/>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30480</wp:posOffset>
                </wp:positionV>
                <wp:extent cx="5615940" cy="0"/>
                <wp:effectExtent l="0" t="0" r="2286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top:2.4pt;height:0pt;width:442.2pt;mso-position-horizontal:center;z-index:251663360;mso-width-relative:page;mso-height-relative:page;" filled="f" stroked="t" coordsize="21600,21600" o:gfxdata="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Yfr5bSAAAABAEAAA8A&#10;AAAAAAAAAQAgAAAAIgAAAGRycy9kb3ducmV2LnhtbFBLAQIUABQAAAAIAIdO4kAk4cVy5AEAAKoD&#10;AAAOAAAAAAAAAAEAIAAAACEBAABkcnMvZTJvRG9jLnhtbFBLBQYAAAAABgAGAFkBAAB3BQAAAAA=&#10;">
                <v:fill on="f" focussize="0,0"/>
                <v:stroke color="#000000" joinstyle="round"/>
                <v:imagedata o:title=""/>
                <o:lock v:ext="edit" aspectratio="f"/>
              </v:line>
            </w:pict>
          </mc:Fallback>
        </mc:AlternateContent>
      </w:r>
      <w:r>
        <w:rPr>
          <w:rFonts w:ascii="仿宋_GB2312" w:eastAsia="仿宋_GB2312" w:hAnsi="Times New Roman" w:cs="Times New Roman" w:hint="eastAsia"/>
          <w:noProof/>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426720</wp:posOffset>
                </wp:positionV>
                <wp:extent cx="5615940" cy="0"/>
                <wp:effectExtent l="0" t="0" r="2286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top:33.6pt;height:0pt;width:442.2pt;mso-position-horizontal:center;z-index:251664384;mso-width-relative:page;mso-height-relative:page;" filled="f" stroked="t" coordsize="21600,21600" o:gfxdata="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QGg4tQAAAAGAQAA&#10;DwAAAAAAAAABACAAAAAiAAAAZHJzL2Rvd25yZXYueG1sUEsBAhQAFAAAAAgAh07iQL6LnTTkAQAA&#10;qgMAAA4AAAAAAAAAAQAgAAAAIwEAAGRycy9lMm9Eb2MueG1sUEsFBgAAAAAGAAYAWQEAAHkFAAAA&#10;AA==&#10;">
                <v:fill on="f" focussize="0,0"/>
                <v:stroke color="#000000" joinstyle="round"/>
                <v:imagedata o:title=""/>
                <o:lock v:ext="edit" aspectratio="f"/>
              </v:line>
            </w:pict>
          </mc:Fallback>
        </mc:AlternateContent>
      </w:r>
      <w:r>
        <w:rPr>
          <w:rFonts w:ascii="仿宋_GB2312" w:eastAsia="仿宋_GB2312" w:hAnsi="仿宋" w:cs="Times New Roman" w:hint="eastAsia"/>
          <w:sz w:val="28"/>
          <w:szCs w:val="28"/>
        </w:rPr>
        <w:t>济南市教育局办公室                     2025年6月</w:t>
      </w:r>
      <w:r w:rsidR="00BE7124">
        <w:rPr>
          <w:rFonts w:ascii="仿宋_GB2312" w:eastAsia="仿宋_GB2312" w:hAnsi="仿宋" w:cs="Times New Roman" w:hint="eastAsia"/>
          <w:sz w:val="28"/>
          <w:szCs w:val="28"/>
        </w:rPr>
        <w:t>13</w:t>
      </w:r>
      <w:r>
        <w:rPr>
          <w:rFonts w:ascii="仿宋_GB2312" w:eastAsia="仿宋_GB2312" w:hAnsi="仿宋" w:cs="Times New Roman" w:hint="eastAsia"/>
          <w:sz w:val="28"/>
          <w:szCs w:val="28"/>
        </w:rPr>
        <w:t>日印发</w:t>
      </w:r>
    </w:p>
    <w:sectPr w:rsidR="001E3F8D">
      <w:headerReference w:type="even" r:id="rId15"/>
      <w:headerReference w:type="default" r:id="rId16"/>
      <w:footerReference w:type="even" r:id="rId17"/>
      <w:footerReference w:type="default" r:id="rId18"/>
      <w:pgSz w:w="11906" w:h="16838"/>
      <w:pgMar w:top="1701" w:right="1588" w:bottom="1985" w:left="158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0A9" w:rsidRDefault="00684BF2">
      <w:r>
        <w:separator/>
      </w:r>
    </w:p>
  </w:endnote>
  <w:endnote w:type="continuationSeparator" w:id="0">
    <w:p w:rsidR="00E600A9" w:rsidRDefault="0068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方正仿宋_GBK">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F8D" w:rsidRDefault="00684BF2">
    <w:pPr>
      <w:pStyle w:val="a3"/>
    </w:pPr>
    <w:r>
      <w:rPr>
        <w:noProof/>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-320040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E3F8D" w:rsidRDefault="00684BF2">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D3142F">
                            <w:rPr>
                              <w:rFonts w:asciiTheme="majorEastAsia" w:eastAsiaTheme="majorEastAsia" w:hAnsiTheme="majorEastAsia" w:cstheme="majorEastAsia"/>
                              <w:noProof/>
                              <w:sz w:val="28"/>
                              <w:szCs w:val="28"/>
                            </w:rPr>
                            <w:t>6</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25.2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" filled="f" stroked="f" strokeweight=".5pt">
              <v:textbox style="mso-fit-shape-to-text:t" inset="0,0,0,0">
                <w:txbxContent>
                  <w:p w:rsidR="001E3F8D" w:rsidRDefault="00684BF2">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D3142F">
                      <w:rPr>
                        <w:rFonts w:asciiTheme="majorEastAsia" w:eastAsiaTheme="majorEastAsia" w:hAnsiTheme="majorEastAsia" w:cstheme="majorEastAsia"/>
                        <w:noProof/>
                        <w:sz w:val="28"/>
                        <w:szCs w:val="28"/>
                      </w:rPr>
                      <w:t>6</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F8D" w:rsidRDefault="00684BF2">
    <w:pPr>
      <w:pStyle w:val="a3"/>
    </w:pPr>
    <w:r>
      <w:rPr>
        <w:noProof/>
      </w:rPr>
      <mc:AlternateContent>
        <mc:Choice Requires="wps">
          <w:drawing>
            <wp:anchor distT="0" distB="0" distL="114300" distR="114300" simplePos="0" relativeHeight="251659264" behindDoc="0" locked="0" layoutInCell="1" allowOverlap="1">
              <wp:simplePos x="0" y="0"/>
              <wp:positionH relativeFrom="margin">
                <wp:posOffset>4917440</wp:posOffset>
              </wp:positionH>
              <wp:positionV relativeFrom="paragraph">
                <wp:posOffset>-320040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E3F8D" w:rsidRDefault="00684BF2">
                          <w:pPr>
                            <w:pStyle w:val="a3"/>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D3142F">
                            <w:rPr>
                              <w:rFonts w:asciiTheme="majorEastAsia" w:eastAsiaTheme="majorEastAsia" w:hAnsiTheme="majorEastAsia" w:cstheme="majorEastAsia"/>
                              <w:noProof/>
                              <w:sz w:val="28"/>
                              <w:szCs w:val="28"/>
                            </w:rPr>
                            <w:t>5</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87.2pt;margin-top:-25.2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" filled="f" stroked="f" strokeweight=".5pt">
              <v:textbox style="mso-fit-shape-to-text:t" inset="0,0,0,0">
                <w:txbxContent>
                  <w:p w:rsidR="001E3F8D" w:rsidRDefault="00684BF2">
                    <w:pPr>
                      <w:pStyle w:val="a3"/>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D3142F">
                      <w:rPr>
                        <w:rFonts w:asciiTheme="majorEastAsia" w:eastAsiaTheme="majorEastAsia" w:hAnsiTheme="majorEastAsia" w:cstheme="majorEastAsia"/>
                        <w:noProof/>
                        <w:sz w:val="28"/>
                        <w:szCs w:val="28"/>
                      </w:rPr>
                      <w:t>5</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F8D" w:rsidRDefault="001E3F8D">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F8D" w:rsidRDefault="00684BF2">
    <w:pPr>
      <w:pStyle w:val="a3"/>
    </w:pPr>
    <w:r>
      <w:rPr>
        <w:noProof/>
      </w:rPr>
      <mc:AlternateContent>
        <mc:Choice Requires="wps">
          <w:drawing>
            <wp:anchor distT="0" distB="0" distL="114300" distR="114300" simplePos="0" relativeHeight="251661312" behindDoc="0" locked="0" layoutInCell="1" allowOverlap="1">
              <wp:simplePos x="0" y="0"/>
              <wp:positionH relativeFrom="margin">
                <wp:posOffset>-582930</wp:posOffset>
              </wp:positionH>
              <wp:positionV relativeFrom="paragraph">
                <wp:posOffset>-855980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E3F8D" w:rsidRDefault="00684BF2">
                          <w:pPr>
                            <w:pStyle w:val="a3"/>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D3142F">
                            <w:rPr>
                              <w:rFonts w:asciiTheme="majorEastAsia" w:eastAsiaTheme="majorEastAsia" w:hAnsiTheme="majorEastAsia" w:cstheme="majorEastAsia"/>
                              <w:noProof/>
                              <w:sz w:val="28"/>
                              <w:szCs w:val="28"/>
                            </w:rPr>
                            <w:t>9</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wps:txbx>
                    <wps:bodyPr rot="0" spcFirstLastPara="0" vertOverflow="overflow" horzOverflow="overflow" vert="eaVert"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9" type="#_x0000_t202" style="position:absolute;margin-left:-45.9pt;margin-top:-67.4pt;width:2in;height:2in;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" filled="f" stroked="f" strokeweight=".5pt">
              <v:textbox style="layout-flow:vertical-ideographic;mso-fit-shape-to-text:t" inset="0,0,0,0">
                <w:txbxContent>
                  <w:p w:rsidR="001E3F8D" w:rsidRDefault="00684BF2">
                    <w:pPr>
                      <w:pStyle w:val="a3"/>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D3142F">
                      <w:rPr>
                        <w:rFonts w:asciiTheme="majorEastAsia" w:eastAsiaTheme="majorEastAsia" w:hAnsiTheme="majorEastAsia" w:cstheme="majorEastAsia"/>
                        <w:noProof/>
                        <w:sz w:val="28"/>
                        <w:szCs w:val="28"/>
                      </w:rPr>
                      <w:t>9</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F8D" w:rsidRDefault="00684BF2">
    <w:pPr>
      <w:pStyle w:val="a3"/>
    </w:pPr>
    <w:r>
      <w:rPr>
        <w:noProof/>
      </w:rPr>
      <mc:AlternateContent>
        <mc:Choice Requires="wps">
          <w:drawing>
            <wp:anchor distT="0" distB="0" distL="114300" distR="114300" simplePos="0" relativeHeight="251665408" behindDoc="0" locked="0" layoutInCell="1" allowOverlap="1">
              <wp:simplePos x="0" y="0"/>
              <wp:positionH relativeFrom="margin">
                <wp:posOffset>0</wp:posOffset>
              </wp:positionH>
              <wp:positionV relativeFrom="paragraph">
                <wp:posOffset>-320040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E3F8D" w:rsidRDefault="00684BF2">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D3142F">
                            <w:rPr>
                              <w:rFonts w:asciiTheme="majorEastAsia" w:eastAsiaTheme="majorEastAsia" w:hAnsiTheme="majorEastAsia" w:cstheme="majorEastAsia"/>
                              <w:noProof/>
                              <w:sz w:val="28"/>
                              <w:szCs w:val="28"/>
                            </w:rPr>
                            <w:t>10</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0" type="#_x0000_t202" style="position:absolute;margin-left:0;margin-top:-25.2pt;width:2in;height:2in;z-index:25166540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" filled="f" stroked="f" strokeweight=".5pt">
              <v:textbox style="mso-fit-shape-to-text:t" inset="0,0,0,0">
                <w:txbxContent>
                  <w:p w:rsidR="001E3F8D" w:rsidRDefault="00684BF2">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D3142F">
                      <w:rPr>
                        <w:rFonts w:asciiTheme="majorEastAsia" w:eastAsiaTheme="majorEastAsia" w:hAnsiTheme="majorEastAsia" w:cstheme="majorEastAsia"/>
                        <w:noProof/>
                        <w:sz w:val="28"/>
                        <w:szCs w:val="28"/>
                      </w:rPr>
                      <w:t>10</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F8D" w:rsidRDefault="00684BF2">
    <w:pPr>
      <w:pStyle w:val="a3"/>
    </w:pPr>
    <w:r>
      <w:rPr>
        <w:noProof/>
      </w:rPr>
      <mc:AlternateContent>
        <mc:Choice Requires="wps">
          <w:drawing>
            <wp:anchor distT="0" distB="0" distL="114300" distR="114300" simplePos="0" relativeHeight="251664384" behindDoc="0" locked="0" layoutInCell="1" allowOverlap="1">
              <wp:simplePos x="0" y="0"/>
              <wp:positionH relativeFrom="margin">
                <wp:posOffset>4917440</wp:posOffset>
              </wp:positionH>
              <wp:positionV relativeFrom="paragraph">
                <wp:posOffset>-320040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E3F8D" w:rsidRDefault="00684BF2">
                          <w:pPr>
                            <w:pStyle w:val="a3"/>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B758BD">
                            <w:rPr>
                              <w:rFonts w:asciiTheme="majorEastAsia" w:eastAsiaTheme="majorEastAsia" w:hAnsiTheme="majorEastAsia" w:cstheme="majorEastAsia"/>
                              <w:noProof/>
                              <w:sz w:val="28"/>
                              <w:szCs w:val="28"/>
                            </w:rPr>
                            <w:t>11</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1" type="#_x0000_t202" style="position:absolute;margin-left:387.2pt;margin-top:-25.2pt;width:2in;height:2in;z-index:25166438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xZAIAABEFAAAOAAAAZHJzL2Uyb0RvYy54bWysVE1uEzEU3iNxB8t7OmlRqy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" filled="f" stroked="f" strokeweight=".5pt">
              <v:textbox style="mso-fit-shape-to-text:t" inset="0,0,0,0">
                <w:txbxContent>
                  <w:p w:rsidR="001E3F8D" w:rsidRDefault="00684BF2">
                    <w:pPr>
                      <w:pStyle w:val="a3"/>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B758BD">
                      <w:rPr>
                        <w:rFonts w:asciiTheme="majorEastAsia" w:eastAsiaTheme="majorEastAsia" w:hAnsiTheme="majorEastAsia" w:cstheme="majorEastAsia"/>
                        <w:noProof/>
                        <w:sz w:val="28"/>
                        <w:szCs w:val="28"/>
                      </w:rPr>
                      <w:t>11</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0A9" w:rsidRDefault="00684BF2">
      <w:r>
        <w:separator/>
      </w:r>
    </w:p>
  </w:footnote>
  <w:footnote w:type="continuationSeparator" w:id="0">
    <w:p w:rsidR="00E600A9" w:rsidRDefault="00684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F8D" w:rsidRDefault="00684BF2">
    <w:pPr>
      <w:pStyle w:val="a4"/>
    </w:pPr>
    <w:r>
      <w:rPr>
        <w:noProof/>
      </w:rPr>
      <mc:AlternateContent>
        <mc:Choice Requires="wps">
          <w:drawing>
            <wp:anchor distT="0" distB="0" distL="114300" distR="114300" simplePos="0" relativeHeight="251662336" behindDoc="0" locked="0" layoutInCell="1" allowOverlap="1">
              <wp:simplePos x="0" y="0"/>
              <wp:positionH relativeFrom="margin">
                <wp:posOffset>-571500</wp:posOffset>
              </wp:positionH>
              <wp:positionV relativeFrom="paragraph">
                <wp:posOffset>464820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E3F8D" w:rsidRDefault="00684BF2">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D3142F">
                            <w:rPr>
                              <w:rFonts w:asciiTheme="majorEastAsia" w:eastAsiaTheme="majorEastAsia" w:hAnsiTheme="majorEastAsia" w:cstheme="majorEastAsia"/>
                              <w:noProof/>
                              <w:sz w:val="28"/>
                              <w:szCs w:val="28"/>
                            </w:rPr>
                            <w:t>8</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wps:txbx>
                    <wps:bodyPr rot="0" spcFirstLastPara="0" vertOverflow="overflow" horzOverflow="overflow" vert="eaVert"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8" type="#_x0000_t202" style="position:absolute;left:0;text-align:left;margin-left:-45pt;margin-top:36.6pt;width:2in;height:2in;z-index:25166233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" filled="f" stroked="f" strokeweight=".5pt">
              <v:textbox style="layout-flow:vertical-ideographic;mso-fit-shape-to-text:t" inset="0,0,0,0">
                <w:txbxContent>
                  <w:p w:rsidR="001E3F8D" w:rsidRDefault="00684BF2">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D3142F">
                      <w:rPr>
                        <w:rFonts w:asciiTheme="majorEastAsia" w:eastAsiaTheme="majorEastAsia" w:hAnsiTheme="majorEastAsia" w:cstheme="majorEastAsia"/>
                        <w:noProof/>
                        <w:sz w:val="28"/>
                        <w:szCs w:val="28"/>
                      </w:rPr>
                      <w:t>8</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F8D" w:rsidRDefault="001E3F8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F8D" w:rsidRDefault="001E3F8D">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F8D" w:rsidRDefault="001E3F8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F54FF"/>
    <w:multiLevelType w:val="hybridMultilevel"/>
    <w:tmpl w:val="D9F41B3E"/>
    <w:lvl w:ilvl="0" w:tplc="B08A191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2D6416"/>
    <w:multiLevelType w:val="hybridMultilevel"/>
    <w:tmpl w:val="BE0C60F4"/>
    <w:lvl w:ilvl="0" w:tplc="79621AF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B5249E6"/>
    <w:multiLevelType w:val="hybridMultilevel"/>
    <w:tmpl w:val="533A55CC"/>
    <w:lvl w:ilvl="0" w:tplc="BB2031B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CCB5FAC"/>
    <w:multiLevelType w:val="hybridMultilevel"/>
    <w:tmpl w:val="3502EF6E"/>
    <w:lvl w:ilvl="0" w:tplc="DA36F88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61F27C2"/>
    <w:multiLevelType w:val="hybridMultilevel"/>
    <w:tmpl w:val="240C4692"/>
    <w:lvl w:ilvl="0" w:tplc="D0500F50">
      <w:start w:val="1"/>
      <w:numFmt w:val="decimalEnclosedCircle"/>
      <w:lvlText w:val="%1"/>
      <w:lvlJc w:val="left"/>
      <w:pPr>
        <w:ind w:left="360" w:hanging="360"/>
      </w:pPr>
      <w:rPr>
        <w:rFonts w:ascii="仿宋" w:eastAsia="仿宋" w:hAnsi="仿宋" w:cs="仿宋"/>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ZTlmY2ExYTc1YWU5NjU4YzFhMTQ1NmFiZTNmZjcifQ=="/>
  </w:docVars>
  <w:rsids>
    <w:rsidRoot w:val="00C07BDC"/>
    <w:rsid w:val="000D654B"/>
    <w:rsid w:val="00144205"/>
    <w:rsid w:val="001E3F8D"/>
    <w:rsid w:val="00230FF6"/>
    <w:rsid w:val="002D4070"/>
    <w:rsid w:val="003130E7"/>
    <w:rsid w:val="00342B9E"/>
    <w:rsid w:val="003A4358"/>
    <w:rsid w:val="003C48B1"/>
    <w:rsid w:val="004B6886"/>
    <w:rsid w:val="0054019C"/>
    <w:rsid w:val="00555DCF"/>
    <w:rsid w:val="00611DBD"/>
    <w:rsid w:val="00684BF2"/>
    <w:rsid w:val="009242AF"/>
    <w:rsid w:val="00983EAE"/>
    <w:rsid w:val="009F07F1"/>
    <w:rsid w:val="00A12527"/>
    <w:rsid w:val="00AC40DE"/>
    <w:rsid w:val="00B758BD"/>
    <w:rsid w:val="00B84DFD"/>
    <w:rsid w:val="00BA31DE"/>
    <w:rsid w:val="00BE7124"/>
    <w:rsid w:val="00C07BDC"/>
    <w:rsid w:val="00D3142F"/>
    <w:rsid w:val="00D528CE"/>
    <w:rsid w:val="00D8339B"/>
    <w:rsid w:val="00DB4127"/>
    <w:rsid w:val="00E600A9"/>
    <w:rsid w:val="00EC30C5"/>
    <w:rsid w:val="00EC63EB"/>
    <w:rsid w:val="00F125F3"/>
    <w:rsid w:val="00F41B58"/>
    <w:rsid w:val="00FF57F0"/>
    <w:rsid w:val="059B46A8"/>
    <w:rsid w:val="327E6ED1"/>
    <w:rsid w:val="45636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Body Text First Indent 2"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link w:val="Char"/>
    <w:uiPriority w:val="99"/>
    <w:qFormat/>
    <w:pPr>
      <w:widowControl w:val="0"/>
      <w:tabs>
        <w:tab w:val="center" w:pos="4153"/>
        <w:tab w:val="right" w:pos="8306"/>
      </w:tabs>
      <w:snapToGrid w:val="0"/>
    </w:pPr>
    <w:rPr>
      <w:kern w:val="2"/>
      <w:sz w:val="18"/>
      <w:szCs w:val="24"/>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
    <w:name w:val="Body Text Indent 3"/>
    <w:qFormat/>
    <w:pPr>
      <w:widowControl w:val="0"/>
      <w:spacing w:line="560" w:lineRule="exact"/>
      <w:ind w:firstLine="660"/>
      <w:jc w:val="both"/>
    </w:pPr>
    <w:rPr>
      <w:rFonts w:ascii="仿宋_GB2312" w:eastAsia="仿宋_GB2312" w:hAnsi="宋体"/>
      <w:b/>
      <w:bCs/>
      <w:kern w:val="2"/>
      <w:sz w:val="32"/>
      <w:szCs w:val="24"/>
    </w:rPr>
  </w:style>
  <w:style w:type="paragraph" w:styleId="2">
    <w:name w:val="Body Text First Indent 2"/>
    <w:qFormat/>
    <w:pPr>
      <w:widowControl w:val="0"/>
      <w:spacing w:after="120"/>
      <w:ind w:leftChars="200" w:left="420" w:firstLineChars="200" w:firstLine="420"/>
      <w:jc w:val="both"/>
    </w:pPr>
    <w:rPr>
      <w:kern w:val="2"/>
      <w:sz w:val="32"/>
      <w:szCs w:val="24"/>
    </w:rPr>
  </w:style>
  <w:style w:type="table" w:styleId="a5">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Char">
    <w:name w:val="页脚 Char"/>
    <w:basedOn w:val="a0"/>
    <w:link w:val="a3"/>
    <w:uiPriority w:val="99"/>
    <w:rPr>
      <w:kern w:val="2"/>
      <w:sz w:val="18"/>
      <w:szCs w:val="24"/>
    </w:rPr>
  </w:style>
  <w:style w:type="paragraph" w:styleId="a6">
    <w:name w:val="Balloon Text"/>
    <w:basedOn w:val="a"/>
    <w:link w:val="Char0"/>
    <w:rsid w:val="00230FF6"/>
    <w:rPr>
      <w:sz w:val="18"/>
      <w:szCs w:val="18"/>
    </w:rPr>
  </w:style>
  <w:style w:type="character" w:customStyle="1" w:styleId="Char0">
    <w:name w:val="批注框文本 Char"/>
    <w:basedOn w:val="a0"/>
    <w:link w:val="a6"/>
    <w:rsid w:val="00230FF6"/>
    <w:rPr>
      <w:kern w:val="2"/>
      <w:sz w:val="18"/>
      <w:szCs w:val="18"/>
    </w:rPr>
  </w:style>
  <w:style w:type="paragraph" w:styleId="a7">
    <w:name w:val="List Paragraph"/>
    <w:basedOn w:val="a"/>
    <w:uiPriority w:val="99"/>
    <w:unhideWhenUsed/>
    <w:rsid w:val="00611DB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Body Text First Indent 2"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link w:val="Char"/>
    <w:uiPriority w:val="99"/>
    <w:qFormat/>
    <w:pPr>
      <w:widowControl w:val="0"/>
      <w:tabs>
        <w:tab w:val="center" w:pos="4153"/>
        <w:tab w:val="right" w:pos="8306"/>
      </w:tabs>
      <w:snapToGrid w:val="0"/>
    </w:pPr>
    <w:rPr>
      <w:kern w:val="2"/>
      <w:sz w:val="18"/>
      <w:szCs w:val="24"/>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
    <w:name w:val="Body Text Indent 3"/>
    <w:qFormat/>
    <w:pPr>
      <w:widowControl w:val="0"/>
      <w:spacing w:line="560" w:lineRule="exact"/>
      <w:ind w:firstLine="660"/>
      <w:jc w:val="both"/>
    </w:pPr>
    <w:rPr>
      <w:rFonts w:ascii="仿宋_GB2312" w:eastAsia="仿宋_GB2312" w:hAnsi="宋体"/>
      <w:b/>
      <w:bCs/>
      <w:kern w:val="2"/>
      <w:sz w:val="32"/>
      <w:szCs w:val="24"/>
    </w:rPr>
  </w:style>
  <w:style w:type="paragraph" w:styleId="2">
    <w:name w:val="Body Text First Indent 2"/>
    <w:qFormat/>
    <w:pPr>
      <w:widowControl w:val="0"/>
      <w:spacing w:after="120"/>
      <w:ind w:leftChars="200" w:left="420" w:firstLineChars="200" w:firstLine="420"/>
      <w:jc w:val="both"/>
    </w:pPr>
    <w:rPr>
      <w:kern w:val="2"/>
      <w:sz w:val="32"/>
      <w:szCs w:val="24"/>
    </w:rPr>
  </w:style>
  <w:style w:type="table" w:styleId="a5">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Char">
    <w:name w:val="页脚 Char"/>
    <w:basedOn w:val="a0"/>
    <w:link w:val="a3"/>
    <w:uiPriority w:val="99"/>
    <w:rPr>
      <w:kern w:val="2"/>
      <w:sz w:val="18"/>
      <w:szCs w:val="24"/>
    </w:rPr>
  </w:style>
  <w:style w:type="paragraph" w:styleId="a6">
    <w:name w:val="Balloon Text"/>
    <w:basedOn w:val="a"/>
    <w:link w:val="Char0"/>
    <w:rsid w:val="00230FF6"/>
    <w:rPr>
      <w:sz w:val="18"/>
      <w:szCs w:val="18"/>
    </w:rPr>
  </w:style>
  <w:style w:type="character" w:customStyle="1" w:styleId="Char0">
    <w:name w:val="批注框文本 Char"/>
    <w:basedOn w:val="a0"/>
    <w:link w:val="a6"/>
    <w:rsid w:val="00230FF6"/>
    <w:rPr>
      <w:kern w:val="2"/>
      <w:sz w:val="18"/>
      <w:szCs w:val="18"/>
    </w:rPr>
  </w:style>
  <w:style w:type="paragraph" w:styleId="a7">
    <w:name w:val="List Paragraph"/>
    <w:basedOn w:val="a"/>
    <w:uiPriority w:val="99"/>
    <w:unhideWhenUsed/>
    <w:rsid w:val="00611DB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4134</Words>
  <Characters>410</Characters>
  <Application>Microsoft Office Word</Application>
  <DocSecurity>0</DocSecurity>
  <Lines>3</Lines>
  <Paragraphs>9</Paragraphs>
  <ScaleCrop>false</ScaleCrop>
  <Company>Microsoft</Company>
  <LinksUpToDate>false</LinksUpToDate>
  <CharactersWithSpaces>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41</cp:revision>
  <cp:lastPrinted>2025-06-13T03:09:00Z</cp:lastPrinted>
  <dcterms:created xsi:type="dcterms:W3CDTF">2025-06-12T06:34:00Z</dcterms:created>
  <dcterms:modified xsi:type="dcterms:W3CDTF">2025-06-13T03:09:00Z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KSOTemplateDocerSaveRecord">
    <vt:lpwstr>eyJoZGlkIjoiZDRlNWJmMmEyNzEzYTU4Y2E2NmE0NmFhMDE5MmEzZGIiLCJ1c2VySWQiOiIxMzkxODcxMzMwIn0=</vt:lpwstr>
  </property>
  <property fmtid="{D5CDD505-2E9C-101B-9397-08002B2CF9AE}" pid="4" name="ICV">
    <vt:lpwstr>D4509D4D535549E59FE089AC44348489_12</vt:lpwstr>
  </property>
</Properties>
</file>