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89" w:rsidRPr="00613CC5" w:rsidRDefault="00CB3689" w:rsidP="00CB3689">
      <w:pPr>
        <w:spacing w:line="1200" w:lineRule="exact"/>
        <w:ind w:firstLineChars="1000" w:firstLine="2100"/>
        <w:jc w:val="right"/>
        <w:rPr>
          <w:rFonts w:ascii="黑体" w:eastAsia="黑体" w:hAnsi="Times New Roman"/>
        </w:rPr>
      </w:pPr>
    </w:p>
    <w:p w:rsidR="00CB3689" w:rsidRPr="00613CC5" w:rsidRDefault="00CB3689" w:rsidP="00CB3689">
      <w:pPr>
        <w:spacing w:line="240" w:lineRule="atLeast"/>
        <w:jc w:val="distribute"/>
        <w:rPr>
          <w:rFonts w:ascii="方正小标宋_GBK" w:eastAsia="方正小标宋_GBK" w:hAnsi="华文中宋"/>
          <w:color w:val="FF0000"/>
          <w:spacing w:val="-46"/>
          <w:w w:val="65"/>
          <w:sz w:val="130"/>
          <w:szCs w:val="130"/>
        </w:rPr>
      </w:pPr>
      <w:r w:rsidRPr="00613CC5">
        <w:rPr>
          <w:rFonts w:ascii="方正小标宋_GBK" w:eastAsia="方正小标宋_GBK" w:hAnsi="华文中宋" w:hint="eastAsia"/>
          <w:color w:val="FF0000"/>
          <w:spacing w:val="-46"/>
          <w:w w:val="65"/>
          <w:sz w:val="130"/>
          <w:szCs w:val="130"/>
        </w:rPr>
        <w:t>济南市教育局办公室文件</w:t>
      </w:r>
    </w:p>
    <w:p w:rsidR="00CB3689" w:rsidRPr="00613CC5" w:rsidRDefault="00CB3689" w:rsidP="00CB3689">
      <w:pPr>
        <w:spacing w:line="760" w:lineRule="exact"/>
        <w:rPr>
          <w:rFonts w:ascii="Times New Roman" w:hAnsi="Times New Roman"/>
        </w:rPr>
      </w:pPr>
    </w:p>
    <w:p w:rsidR="00CB3689" w:rsidRPr="00613CC5" w:rsidRDefault="00CB3689" w:rsidP="00CB3689">
      <w:pPr>
        <w:adjustRightInd w:val="0"/>
        <w:snapToGrid w:val="0"/>
        <w:spacing w:line="240" w:lineRule="atLeast"/>
        <w:jc w:val="center"/>
        <w:rPr>
          <w:rFonts w:ascii="仿宋_GB2312" w:eastAsia="仿宋_GB2312" w:hAnsi="华文中宋"/>
          <w:color w:val="000000"/>
          <w:sz w:val="32"/>
          <w:szCs w:val="32"/>
        </w:rPr>
      </w:pPr>
      <w:proofErr w:type="gramStart"/>
      <w:r w:rsidRPr="00613CC5">
        <w:rPr>
          <w:rFonts w:ascii="仿宋_GB2312" w:eastAsia="仿宋_GB2312" w:hAnsi="华文中宋" w:hint="eastAsia"/>
          <w:color w:val="000000"/>
          <w:sz w:val="32"/>
          <w:szCs w:val="32"/>
        </w:rPr>
        <w:t>济教办</w:t>
      </w:r>
      <w:proofErr w:type="gramEnd"/>
      <w:r w:rsidRPr="00613CC5">
        <w:rPr>
          <w:rFonts w:ascii="仿宋_GB2312" w:eastAsia="仿宋_GB2312" w:hAnsi="华文中宋" w:hint="eastAsia"/>
          <w:color w:val="000000"/>
          <w:sz w:val="32"/>
          <w:szCs w:val="32"/>
        </w:rPr>
        <w:t>〔2022〕</w:t>
      </w:r>
      <w:r>
        <w:rPr>
          <w:rFonts w:ascii="仿宋_GB2312" w:eastAsia="仿宋_GB2312" w:hAnsi="华文中宋" w:hint="eastAsia"/>
          <w:color w:val="000000"/>
          <w:sz w:val="32"/>
          <w:szCs w:val="32"/>
        </w:rPr>
        <w:t>11</w:t>
      </w:r>
      <w:r w:rsidRPr="00613CC5">
        <w:rPr>
          <w:rFonts w:ascii="仿宋_GB2312" w:eastAsia="仿宋_GB2312" w:hAnsi="华文中宋" w:hint="eastAsia"/>
          <w:color w:val="000000"/>
          <w:sz w:val="32"/>
          <w:szCs w:val="32"/>
        </w:rPr>
        <w:t>号</w:t>
      </w:r>
    </w:p>
    <w:p w:rsidR="00CB3689" w:rsidRPr="00613CC5" w:rsidRDefault="00CB3689" w:rsidP="00CB3689">
      <w:pPr>
        <w:spacing w:line="200" w:lineRule="exact"/>
        <w:jc w:val="center"/>
        <w:rPr>
          <w:rFonts w:ascii="Times New Roman" w:hAnsi="华文中宋"/>
          <w:bCs/>
          <w:sz w:val="18"/>
          <w:szCs w:val="18"/>
        </w:rPr>
      </w:pPr>
    </w:p>
    <w:p w:rsidR="00CB3689" w:rsidRPr="00613CC5" w:rsidRDefault="00CB3689" w:rsidP="00CB3689">
      <w:pPr>
        <w:spacing w:line="760" w:lineRule="exact"/>
        <w:jc w:val="center"/>
        <w:rPr>
          <w:rFonts w:ascii="华文中宋" w:eastAsia="华文中宋" w:hAnsi="华文中宋"/>
          <w:w w:val="95"/>
          <w:sz w:val="44"/>
          <w:szCs w:val="44"/>
        </w:rPr>
      </w:pPr>
      <w:r>
        <w:rPr>
          <w:rFonts w:ascii="Times New Roman" w:hAnsi="Times New Roman"/>
          <w:noProof/>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-1906</wp:posOffset>
                </wp:positionV>
                <wp:extent cx="5715000" cy="0"/>
                <wp:effectExtent l="0" t="0" r="1905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" strokecolor="red" strokeweight="1.75pt"/>
            </w:pict>
          </mc:Fallback>
        </mc:AlternateContent>
      </w:r>
      <w:r w:rsidRPr="00613CC5">
        <w:rPr>
          <w:rFonts w:ascii="Times New Roman" w:hAnsi="Times New Roman"/>
          <w:color w:val="FF0000"/>
        </w:rPr>
        <w:tab/>
      </w:r>
    </w:p>
    <w:p w:rsidR="00CB3689" w:rsidRDefault="00CB3689" w:rsidP="00CB3689">
      <w:pPr>
        <w:pStyle w:val="a5"/>
        <w:widowControl/>
        <w:spacing w:beforeAutospacing="0" w:afterAutospacing="0" w:line="7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关于印</w:t>
      </w:r>
      <w:r w:rsidR="00F92A81">
        <w:rPr>
          <w:rFonts w:ascii="方正小标宋简体" w:eastAsia="方正小标宋简体" w:hAnsi="方正小标宋简体" w:cs="方正小标宋简体" w:hint="eastAsia"/>
          <w:color w:val="000000" w:themeColor="text1"/>
          <w:sz w:val="44"/>
          <w:szCs w:val="44"/>
        </w:rPr>
        <w:t>发</w:t>
      </w:r>
      <w:proofErr w:type="gramStart"/>
      <w:r w:rsidR="00F92A81">
        <w:rPr>
          <w:rFonts w:ascii="方正小标宋简体" w:eastAsia="方正小标宋简体" w:hAnsi="方正小标宋简体" w:cs="方正小标宋简体" w:hint="eastAsia"/>
          <w:color w:val="000000" w:themeColor="text1"/>
          <w:sz w:val="44"/>
          <w:szCs w:val="44"/>
        </w:rPr>
        <w:t>《</w:t>
      </w:r>
      <w:proofErr w:type="gramEnd"/>
      <w:r w:rsidR="00F92A81">
        <w:rPr>
          <w:rFonts w:ascii="方正小标宋简体" w:eastAsia="方正小标宋简体" w:hAnsi="方正小标宋简体" w:cs="方正小标宋简体" w:hint="eastAsia"/>
          <w:color w:val="000000" w:themeColor="text1"/>
          <w:sz w:val="44"/>
          <w:szCs w:val="44"/>
        </w:rPr>
        <w:t>推广运用“国家智慧教育</w:t>
      </w:r>
    </w:p>
    <w:p w:rsidR="00CB3689" w:rsidRDefault="00F92A81" w:rsidP="00CB3689">
      <w:pPr>
        <w:pStyle w:val="a5"/>
        <w:widowControl/>
        <w:spacing w:beforeAutospacing="0" w:afterAutospacing="0" w:line="7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公共服务平台</w:t>
      </w:r>
      <w:proofErr w:type="gramStart"/>
      <w:r>
        <w:rPr>
          <w:rFonts w:ascii="方正小标宋简体" w:eastAsia="方正小标宋简体" w:hAnsi="方正小标宋简体" w:cs="方正小标宋简体" w:hint="eastAsia"/>
          <w:color w:val="000000" w:themeColor="text1"/>
          <w:sz w:val="44"/>
          <w:szCs w:val="44"/>
        </w:rPr>
        <w:t>”</w:t>
      </w:r>
      <w:proofErr w:type="gramEnd"/>
      <w:r>
        <w:rPr>
          <w:rFonts w:ascii="方正小标宋简体" w:eastAsia="方正小标宋简体" w:hAnsi="方正小标宋简体" w:cs="方正小标宋简体" w:hint="eastAsia"/>
          <w:color w:val="000000" w:themeColor="text1"/>
          <w:sz w:val="44"/>
          <w:szCs w:val="44"/>
        </w:rPr>
        <w:t>促进济南教育高质量发展</w:t>
      </w:r>
    </w:p>
    <w:p w:rsidR="000A14D8" w:rsidRDefault="00F92A81" w:rsidP="00CB3689">
      <w:pPr>
        <w:pStyle w:val="a5"/>
        <w:widowControl/>
        <w:spacing w:beforeAutospacing="0" w:afterAutospacing="0" w:line="7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实施方案</w:t>
      </w:r>
      <w:proofErr w:type="gramStart"/>
      <w:r>
        <w:rPr>
          <w:rFonts w:ascii="方正小标宋简体" w:eastAsia="方正小标宋简体" w:hAnsi="方正小标宋简体" w:cs="方正小标宋简体" w:hint="eastAsia"/>
          <w:color w:val="000000" w:themeColor="text1"/>
          <w:sz w:val="44"/>
          <w:szCs w:val="44"/>
        </w:rPr>
        <w:t>》</w:t>
      </w:r>
      <w:proofErr w:type="gramEnd"/>
      <w:r>
        <w:rPr>
          <w:rFonts w:ascii="方正小标宋简体" w:eastAsia="方正小标宋简体" w:hAnsi="方正小标宋简体" w:cs="方正小标宋简体" w:hint="eastAsia"/>
          <w:color w:val="000000" w:themeColor="text1"/>
          <w:sz w:val="44"/>
          <w:szCs w:val="44"/>
        </w:rPr>
        <w:t>的通知</w:t>
      </w:r>
    </w:p>
    <w:p w:rsidR="000A14D8" w:rsidRDefault="000A14D8">
      <w:pPr>
        <w:pStyle w:val="a5"/>
        <w:widowControl/>
        <w:spacing w:beforeAutospacing="0" w:afterAutospacing="0" w:line="560" w:lineRule="exact"/>
        <w:jc w:val="center"/>
        <w:rPr>
          <w:rFonts w:ascii="方正小标宋简体" w:eastAsia="方正小标宋简体" w:hAnsi="方正小标宋简体" w:cs="方正小标宋简体"/>
          <w:color w:val="000000" w:themeColor="text1"/>
          <w:sz w:val="44"/>
          <w:szCs w:val="44"/>
        </w:rPr>
      </w:pPr>
    </w:p>
    <w:p w:rsidR="000A14D8" w:rsidRDefault="00F92A81">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各</w:t>
      </w:r>
      <w:proofErr w:type="gramStart"/>
      <w:r>
        <w:rPr>
          <w:rFonts w:ascii="仿宋_GB2312" w:eastAsia="仿宋_GB2312" w:hAnsi="仿宋_GB2312" w:cs="仿宋_GB2312" w:hint="eastAsia"/>
          <w:color w:val="000000" w:themeColor="text1"/>
          <w:sz w:val="32"/>
          <w:szCs w:val="32"/>
        </w:rPr>
        <w:t>区县教体局</w:t>
      </w:r>
      <w:proofErr w:type="gramEnd"/>
      <w:r>
        <w:rPr>
          <w:rFonts w:ascii="仿宋_GB2312" w:eastAsia="仿宋_GB2312" w:hAnsi="仿宋_GB2312" w:cs="仿宋_GB2312" w:hint="eastAsia"/>
          <w:color w:val="000000" w:themeColor="text1"/>
          <w:sz w:val="32"/>
          <w:szCs w:val="32"/>
        </w:rPr>
        <w:t>、直属各学校：</w:t>
      </w:r>
    </w:p>
    <w:p w:rsidR="000A14D8" w:rsidRDefault="00F92A81">
      <w:pPr>
        <w:spacing w:line="560" w:lineRule="exact"/>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现将《推广运用“国家智慧教育公共服务平台”促进济南教育高质量发展实施方案》发给你们，请结合各自实际，认真做好“国家智慧教育公共服务平台”的推广运用工作。</w:t>
      </w:r>
    </w:p>
    <w:p w:rsidR="000A14D8" w:rsidRDefault="000A14D8">
      <w:pPr>
        <w:spacing w:line="560" w:lineRule="exact"/>
        <w:ind w:firstLine="645"/>
        <w:rPr>
          <w:rFonts w:ascii="仿宋_GB2312" w:eastAsia="仿宋_GB2312" w:hAnsi="仿宋_GB2312" w:cs="仿宋_GB2312"/>
          <w:color w:val="000000" w:themeColor="text1"/>
          <w:sz w:val="32"/>
          <w:szCs w:val="32"/>
        </w:rPr>
      </w:pPr>
    </w:p>
    <w:p w:rsidR="000A14D8" w:rsidRDefault="000A14D8" w:rsidP="00395FB8">
      <w:pPr>
        <w:spacing w:line="400" w:lineRule="exact"/>
        <w:ind w:firstLine="646"/>
        <w:rPr>
          <w:rFonts w:ascii="仿宋_GB2312" w:eastAsia="仿宋_GB2312" w:hAnsi="仿宋_GB2312" w:cs="仿宋_GB2312"/>
          <w:color w:val="000000" w:themeColor="text1"/>
          <w:sz w:val="32"/>
          <w:szCs w:val="32"/>
        </w:rPr>
      </w:pPr>
    </w:p>
    <w:p w:rsidR="00CB3689" w:rsidRDefault="00CB3689">
      <w:pPr>
        <w:spacing w:line="560" w:lineRule="exact"/>
        <w:ind w:firstLine="645"/>
        <w:rPr>
          <w:rFonts w:ascii="仿宋_GB2312" w:eastAsia="仿宋_GB2312" w:hAnsi="仿宋_GB2312" w:cs="仿宋_GB2312"/>
          <w:color w:val="000000" w:themeColor="text1"/>
          <w:sz w:val="32"/>
          <w:szCs w:val="32"/>
        </w:rPr>
      </w:pPr>
    </w:p>
    <w:p w:rsidR="000A14D8" w:rsidRDefault="00CB3689" w:rsidP="00CB3689">
      <w:pPr>
        <w:spacing w:line="560" w:lineRule="exact"/>
        <w:jc w:val="center"/>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 xml:space="preserve">                     </w:t>
      </w:r>
      <w:r w:rsidR="00395FB8">
        <w:rPr>
          <w:rFonts w:ascii="仿宋_GB2312" w:eastAsia="仿宋_GB2312" w:hAnsi="仿宋_GB2312" w:cs="仿宋_GB2312" w:hint="eastAsia"/>
          <w:color w:val="000000" w:themeColor="text1"/>
          <w:sz w:val="32"/>
          <w:szCs w:val="32"/>
          <w:shd w:val="clear" w:color="auto" w:fill="FFFFFF"/>
        </w:rPr>
        <w:t xml:space="preserve">  </w:t>
      </w:r>
      <w:r>
        <w:rPr>
          <w:rFonts w:ascii="仿宋_GB2312" w:eastAsia="仿宋_GB2312" w:hAnsi="仿宋_GB2312" w:cs="仿宋_GB2312" w:hint="eastAsia"/>
          <w:color w:val="000000" w:themeColor="text1"/>
          <w:sz w:val="32"/>
          <w:szCs w:val="32"/>
          <w:shd w:val="clear" w:color="auto" w:fill="FFFFFF"/>
        </w:rPr>
        <w:t xml:space="preserve">   </w:t>
      </w:r>
      <w:r w:rsidR="00F92A81">
        <w:rPr>
          <w:rFonts w:ascii="仿宋_GB2312" w:eastAsia="仿宋_GB2312" w:hAnsi="仿宋_GB2312" w:cs="仿宋_GB2312" w:hint="eastAsia"/>
          <w:color w:val="000000" w:themeColor="text1"/>
          <w:sz w:val="32"/>
          <w:szCs w:val="32"/>
          <w:shd w:val="clear" w:color="auto" w:fill="FFFFFF"/>
        </w:rPr>
        <w:t>济南市教育局</w:t>
      </w:r>
      <w:r>
        <w:rPr>
          <w:rFonts w:ascii="仿宋_GB2312" w:eastAsia="仿宋_GB2312" w:hAnsi="仿宋_GB2312" w:cs="仿宋_GB2312" w:hint="eastAsia"/>
          <w:color w:val="000000" w:themeColor="text1"/>
          <w:sz w:val="32"/>
          <w:szCs w:val="32"/>
          <w:shd w:val="clear" w:color="auto" w:fill="FFFFFF"/>
        </w:rPr>
        <w:t>办公室</w:t>
      </w:r>
    </w:p>
    <w:p w:rsidR="000A14D8" w:rsidRDefault="00CB3689" w:rsidP="00CB3689">
      <w:pPr>
        <w:spacing w:line="560" w:lineRule="exact"/>
        <w:jc w:val="center"/>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 xml:space="preserve">                        </w:t>
      </w:r>
      <w:r w:rsidR="00395FB8">
        <w:rPr>
          <w:rFonts w:ascii="仿宋_GB2312" w:eastAsia="仿宋_GB2312" w:hAnsi="仿宋_GB2312" w:cs="仿宋_GB2312" w:hint="eastAsia"/>
          <w:color w:val="000000" w:themeColor="text1"/>
          <w:sz w:val="32"/>
          <w:szCs w:val="32"/>
          <w:shd w:val="clear" w:color="auto" w:fill="FFFFFF"/>
        </w:rPr>
        <w:t xml:space="preserve"> </w:t>
      </w:r>
      <w:r>
        <w:rPr>
          <w:rFonts w:ascii="仿宋_GB2312" w:eastAsia="仿宋_GB2312" w:hAnsi="仿宋_GB2312" w:cs="仿宋_GB2312" w:hint="eastAsia"/>
          <w:color w:val="000000" w:themeColor="text1"/>
          <w:sz w:val="32"/>
          <w:szCs w:val="32"/>
          <w:shd w:val="clear" w:color="auto" w:fill="FFFFFF"/>
        </w:rPr>
        <w:t xml:space="preserve"> </w:t>
      </w:r>
      <w:r w:rsidR="00F92A81">
        <w:rPr>
          <w:rFonts w:ascii="仿宋_GB2312" w:eastAsia="仿宋_GB2312" w:hAnsi="仿宋_GB2312" w:cs="仿宋_GB2312" w:hint="eastAsia"/>
          <w:color w:val="000000" w:themeColor="text1"/>
          <w:sz w:val="32"/>
          <w:szCs w:val="32"/>
          <w:shd w:val="clear" w:color="auto" w:fill="FFFFFF"/>
        </w:rPr>
        <w:t>2022年4月</w:t>
      </w:r>
      <w:r>
        <w:rPr>
          <w:rFonts w:ascii="仿宋_GB2312" w:eastAsia="仿宋_GB2312" w:hAnsi="仿宋_GB2312" w:cs="仿宋_GB2312" w:hint="eastAsia"/>
          <w:color w:val="000000" w:themeColor="text1"/>
          <w:sz w:val="32"/>
          <w:szCs w:val="32"/>
          <w:shd w:val="clear" w:color="auto" w:fill="FFFFFF"/>
        </w:rPr>
        <w:t>7</w:t>
      </w:r>
      <w:r w:rsidR="00F92A81">
        <w:rPr>
          <w:rFonts w:ascii="仿宋_GB2312" w:eastAsia="仿宋_GB2312" w:hAnsi="仿宋_GB2312" w:cs="仿宋_GB2312" w:hint="eastAsia"/>
          <w:color w:val="000000" w:themeColor="text1"/>
          <w:sz w:val="32"/>
          <w:szCs w:val="32"/>
          <w:shd w:val="clear" w:color="auto" w:fill="FFFFFF"/>
        </w:rPr>
        <w:t>日</w:t>
      </w:r>
    </w:p>
    <w:p w:rsidR="00395FB8" w:rsidRPr="00E80AC1" w:rsidRDefault="00F92A81" w:rsidP="00395FB8">
      <w:pPr>
        <w:autoSpaceDE w:val="0"/>
        <w:autoSpaceDN w:val="0"/>
        <w:spacing w:line="600" w:lineRule="exact"/>
        <w:ind w:firstLineChars="200" w:firstLine="640"/>
        <w:jc w:val="left"/>
        <w:rPr>
          <w:rFonts w:ascii="仿宋_GB2312" w:eastAsia="仿宋_GB2312" w:hAnsi="仿宋" w:cs="仿宋_GB2312"/>
          <w:kern w:val="0"/>
          <w:sz w:val="32"/>
          <w:szCs w:val="32"/>
          <w:lang w:val="zh-CN" w:bidi="zh-CN"/>
        </w:rPr>
      </w:pPr>
      <w:r>
        <w:rPr>
          <w:rFonts w:ascii="仿宋_GB2312" w:eastAsia="仿宋_GB2312" w:hAnsi="仿宋_GB2312" w:cs="仿宋_GB2312" w:hint="eastAsia"/>
          <w:color w:val="000000" w:themeColor="text1"/>
          <w:sz w:val="32"/>
          <w:szCs w:val="32"/>
        </w:rPr>
        <w:t xml:space="preserve"> </w:t>
      </w:r>
      <w:r w:rsidR="00395FB8" w:rsidRPr="00E80AC1">
        <w:rPr>
          <w:rFonts w:ascii="仿宋_GB2312" w:eastAsia="仿宋_GB2312" w:hAnsi="仿宋" w:cs="仿宋_GB2312" w:hint="eastAsia"/>
          <w:kern w:val="0"/>
          <w:sz w:val="32"/>
          <w:szCs w:val="32"/>
          <w:lang w:val="zh-CN" w:bidi="zh-CN"/>
        </w:rPr>
        <w:t>（此件公开发布）</w:t>
      </w:r>
    </w:p>
    <w:p w:rsidR="00395FB8" w:rsidRDefault="00F92A81" w:rsidP="00395FB8">
      <w:pPr>
        <w:pStyle w:val="a5"/>
        <w:widowControl/>
        <w:spacing w:beforeAutospacing="0" w:afterAutospacing="0"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推广运用“国家智慧教育公共服务平台”</w:t>
      </w:r>
    </w:p>
    <w:p w:rsidR="000A14D8" w:rsidRDefault="00F92A81" w:rsidP="00395FB8">
      <w:pPr>
        <w:pStyle w:val="a5"/>
        <w:widowControl/>
        <w:spacing w:beforeAutospacing="0" w:afterAutospacing="0"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促进济南教育高质量发展实施方案</w:t>
      </w:r>
    </w:p>
    <w:p w:rsidR="000A14D8" w:rsidRDefault="000A14D8">
      <w:pPr>
        <w:spacing w:line="560" w:lineRule="exact"/>
        <w:rPr>
          <w:rFonts w:ascii="仿宋_GB2312" w:eastAsia="仿宋_GB2312" w:hAnsi="仿宋_GB2312" w:cs="仿宋_GB2312"/>
          <w:sz w:val="32"/>
          <w:szCs w:val="32"/>
        </w:rPr>
      </w:pP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智慧教育公共服务平台（https://www.smartedu.cn/）3月28日正式上线启动，一期工程聚合了国家中小学智慧教育平台、国家职业教育智慧教育平台、国家高等教育智慧教育平台、国家24365大学生就业服务平台4个子平台。教育部推出国家智慧教育公共服务平台，是实施教育数字化战略行动的重要举措，是构建优质均衡基本公共教育服务体系的有力抓手，也是支撑“双减”和疫情期间“线上教学”的有效保障。为进一步推广运用平台优质资源，充分发挥平台作用，促进济南教育高质量发展，特制定本方案。</w:t>
      </w:r>
    </w:p>
    <w:p w:rsidR="000A14D8" w:rsidRDefault="00F92A81">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指导思想</w:t>
      </w:r>
    </w:p>
    <w:p w:rsidR="000A14D8" w:rsidRDefault="00F92A8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以习近平新时代中国特色社会主义思想为指导，认真贯彻落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关于教育的重要论述，落实“立德树人”根本任务，加快推进教育现代化，深入实施国家教育数字化战略行动，以“应用为王、服务至上、简洁高效、安全运行”为总要求，推进信息技术与教育教学融合应用，更好服务提高落实“双减”水平，加速推进济南市教育信息化进程，大力促进济南教育高质量发展。</w:t>
      </w:r>
    </w:p>
    <w:p w:rsidR="000A14D8" w:rsidRDefault="00F92A81">
      <w:pPr>
        <w:numPr>
          <w:ilvl w:val="0"/>
          <w:numId w:val="1"/>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工作措施</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各区县、各学校要结合平时教育教学和目前线上教学实际情况，迅速全面部署国家智慧教育公共服务平台推广运用工作，统筹利用好国家平台和省、市教育资源服务平台，作为深化课堂教</w:t>
      </w:r>
      <w:r>
        <w:rPr>
          <w:rFonts w:ascii="仿宋_GB2312" w:eastAsia="仿宋_GB2312" w:hAnsi="仿宋_GB2312" w:cs="仿宋_GB2312" w:hint="eastAsia"/>
          <w:sz w:val="32"/>
          <w:szCs w:val="32"/>
        </w:rPr>
        <w:lastRenderedPageBreak/>
        <w:t>学改革、提高教育教学质量的重要途径，加大平台推广运用力度，加强使用培训指导，尽快实现学校平台应用全面覆盖</w:t>
      </w:r>
      <w:r w:rsidRPr="00381FF1">
        <w:rPr>
          <w:rFonts w:ascii="仿宋_GB2312" w:eastAsia="仿宋_GB2312" w:hAnsi="仿宋_GB2312" w:cs="仿宋_GB2312" w:hint="eastAsia"/>
          <w:color w:val="000000" w:themeColor="text1"/>
          <w:sz w:val="32"/>
          <w:szCs w:val="32"/>
        </w:rPr>
        <w:t>。要充</w:t>
      </w:r>
      <w:r>
        <w:rPr>
          <w:rFonts w:ascii="仿宋_GB2312" w:eastAsia="仿宋_GB2312" w:hAnsi="仿宋_GB2312" w:cs="仿宋_GB2312" w:hint="eastAsia"/>
          <w:sz w:val="32"/>
          <w:szCs w:val="32"/>
        </w:rPr>
        <w:t>分发挥“国家智慧教育公共服务平台”在教育教学和就业指导中的重要作用，大力推进信息技术与教育教学深度融合。</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将平台资源的有效运用纳入教师培训体系。将平台资源的使用方法和服务功能，作为中小学教师信息技术应用能力提升工程2.0的重要内容，依托平台资源优化教学设计，丰富教学内容，创新教学方法，提升教师素养。</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2.将平台资源的有效运用纳入课堂教学改革体系。将平台资源的使用效果作为课堂教学要求和教学评价的重要参考，切实融入备课、上课、作业布置与批改、课后服务、教学研究等教学全过程。</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3.将平台资源的有效运用纳入学生全面发展指导体系。加强学生使用平台资源的指导，培养学生资源检索、鉴别、选择和使用能力，提高自主学习能力，养成自主</w:t>
      </w:r>
      <w:r w:rsidR="00C34BFC">
        <w:rPr>
          <w:rFonts w:ascii="仿宋_GB2312" w:eastAsia="仿宋_GB2312" w:hAnsi="仿宋_GB2312" w:cs="仿宋_GB2312" w:hint="eastAsia"/>
          <w:sz w:val="32"/>
          <w:szCs w:val="32"/>
        </w:rPr>
        <w:t>学习习惯，促进学生构建科学完善的知识和能力体系，实现全面</w:t>
      </w:r>
      <w:bookmarkStart w:id="0" w:name="_GoBack"/>
      <w:bookmarkEnd w:id="0"/>
      <w:r>
        <w:rPr>
          <w:rFonts w:ascii="仿宋_GB2312" w:eastAsia="仿宋_GB2312" w:hAnsi="仿宋_GB2312" w:cs="仿宋_GB2312" w:hint="eastAsia"/>
          <w:sz w:val="32"/>
          <w:szCs w:val="32"/>
        </w:rPr>
        <w:t>发展。</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4.将平台资源的有效运用</w:t>
      </w:r>
      <w:proofErr w:type="gramStart"/>
      <w:r>
        <w:rPr>
          <w:rFonts w:ascii="仿宋_GB2312" w:eastAsia="仿宋_GB2312" w:hAnsi="仿宋_GB2312" w:cs="仿宋_GB2312" w:hint="eastAsia"/>
          <w:sz w:val="32"/>
          <w:szCs w:val="32"/>
        </w:rPr>
        <w:t>纳入家</w:t>
      </w:r>
      <w:proofErr w:type="gramEnd"/>
      <w:r>
        <w:rPr>
          <w:rFonts w:ascii="仿宋_GB2312" w:eastAsia="仿宋_GB2312" w:hAnsi="仿宋_GB2312" w:cs="仿宋_GB2312" w:hint="eastAsia"/>
          <w:sz w:val="32"/>
          <w:szCs w:val="32"/>
        </w:rPr>
        <w:t>校协同育人体系。利用平台资源中的“家庭教育”模块提高家长家庭教育能力和学校家庭教育指导能力，引领树立正确育人理念，共享全面育人载体，促进家长和社会了解平台功能作用，充分发挥平台资源的社会效益。</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5.将平台资源的有效运用纳入线上教学体系。利用平台提供的优质资源，加强智慧课堂、智慧作业、线上答疑、个性化学习、过程性评价、网络教研等多场景应用，提高线上教学效率，确保线上教学效果。</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6.将平台资源的有效运用纳入“三个课堂”构建体系。充分运用平台资源，帮助缺少师资、开不出开不足开不好国家规定课程的农村薄弱学校和教学点开齐开足开好国家课程。引导</w:t>
      </w:r>
      <w:proofErr w:type="gramStart"/>
      <w:r>
        <w:rPr>
          <w:rFonts w:ascii="仿宋_GB2312" w:eastAsia="仿宋_GB2312" w:hAnsi="仿宋_GB2312" w:cs="仿宋_GB2312" w:hint="eastAsia"/>
          <w:sz w:val="32"/>
          <w:szCs w:val="32"/>
        </w:rPr>
        <w:t>优质学校</w:t>
      </w:r>
      <w:proofErr w:type="gramEnd"/>
      <w:r>
        <w:rPr>
          <w:rFonts w:ascii="仿宋_GB2312" w:eastAsia="仿宋_GB2312" w:hAnsi="仿宋_GB2312" w:cs="仿宋_GB2312" w:hint="eastAsia"/>
          <w:sz w:val="32"/>
          <w:szCs w:val="32"/>
        </w:rPr>
        <w:t>与薄弱学校通过信息化开展“线上结对、网上帮扶”，实现“互联网+”条件下的区域教育资源均衡配置，促进教育均衡发展。</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7.将平台资源的有效运用纳入“网络教研”互动体系。利用平台优质资源，探索网络环境下教研活动的新形态，以优秀教师带动普通教师，提升全体教师的教科研水平和信息技术应用能力。</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8.将平台资源的有效运用纳入“双减”体系。利用平台资源帮助学生预习、自习、复习、提升，</w:t>
      </w:r>
      <w:proofErr w:type="gramStart"/>
      <w:r>
        <w:rPr>
          <w:rFonts w:ascii="仿宋_GB2312" w:eastAsia="仿宋_GB2312" w:hAnsi="仿宋_GB2312" w:cs="仿宋_GB2312" w:hint="eastAsia"/>
          <w:sz w:val="32"/>
          <w:szCs w:val="32"/>
        </w:rPr>
        <w:t>构建线</w:t>
      </w:r>
      <w:proofErr w:type="gramEnd"/>
      <w:r>
        <w:rPr>
          <w:rFonts w:ascii="仿宋_GB2312" w:eastAsia="仿宋_GB2312" w:hAnsi="仿宋_GB2312" w:cs="仿宋_GB2312" w:hint="eastAsia"/>
          <w:sz w:val="32"/>
          <w:szCs w:val="32"/>
        </w:rPr>
        <w:t>上线下混合式学习、课内课外各学科互相融通的学习新生态，助力学生全面发展，提高学生综合素养。</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将平台资源的有效运用纳入教育教学“督导评价”体系。国家平台各类资源全部免费使用，各区县、学校要加强宣传，将平台资源常态化应用纳入学校教学管理基本要求和教育督导评价重要内容，及时评估应用成效。</w:t>
      </w:r>
    </w:p>
    <w:p w:rsidR="000A14D8" w:rsidRDefault="00F92A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10.将平台资源的有效运用纳入教师“跟踪考评”体系。引导教师积极学习借鉴平台提供的优质资源改进教育教学，不断总结经验，重点推广一批应用成效显著的典型案例。</w:t>
      </w:r>
    </w:p>
    <w:p w:rsidR="000A14D8" w:rsidRDefault="00F92A81">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三、工作保障</w:t>
      </w:r>
    </w:p>
    <w:p w:rsidR="000A14D8" w:rsidRDefault="00F92A81">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1.加强硬件建设</w:t>
      </w:r>
      <w:r>
        <w:rPr>
          <w:rFonts w:ascii="仿宋_GB2312" w:eastAsia="仿宋_GB2312" w:hAnsi="仿宋_GB2312" w:cs="仿宋_GB2312" w:hint="eastAsia"/>
          <w:sz w:val="32"/>
          <w:szCs w:val="32"/>
        </w:rPr>
        <w:t>。各区县、各学校要进一步优化网络基础设施，因需配备硬件设备和带宽资源。加大学校终端设备配备力度，适度增加学校和班级网络带宽，做到校园</w:t>
      </w:r>
      <w:proofErr w:type="gramStart"/>
      <w:r>
        <w:rPr>
          <w:rFonts w:ascii="仿宋_GB2312" w:eastAsia="仿宋_GB2312" w:hAnsi="仿宋_GB2312" w:cs="仿宋_GB2312" w:hint="eastAsia"/>
          <w:sz w:val="32"/>
          <w:szCs w:val="32"/>
        </w:rPr>
        <w:t>无线网全覆盖</w:t>
      </w:r>
      <w:proofErr w:type="gramEnd"/>
      <w:r>
        <w:rPr>
          <w:rFonts w:ascii="仿宋_GB2312" w:eastAsia="仿宋_GB2312" w:hAnsi="仿宋_GB2312" w:cs="仿宋_GB2312" w:hint="eastAsia"/>
          <w:sz w:val="32"/>
          <w:szCs w:val="32"/>
        </w:rPr>
        <w:t>，确保学校有效便捷使用平台资源。</w:t>
      </w:r>
    </w:p>
    <w:p w:rsidR="000A14D8" w:rsidRDefault="00F92A81">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2.加大宣传力度。</w:t>
      </w:r>
      <w:r>
        <w:rPr>
          <w:rFonts w:ascii="仿宋_GB2312" w:eastAsia="仿宋_GB2312" w:hAnsi="仿宋_GB2312" w:cs="仿宋_GB2312" w:hint="eastAsia"/>
          <w:sz w:val="32"/>
          <w:szCs w:val="32"/>
        </w:rPr>
        <w:t>各区县、各学校要加大宣传和培训力度，促进家长和社会全面了解“国家智慧教育公共服务平台”的内容、功能作用和使用方法，充分发挥平台作用，缩小城乡教育差距，推进教育优质均衡发展。</w:t>
      </w:r>
    </w:p>
    <w:p w:rsidR="000A14D8" w:rsidRDefault="00F92A81">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3.选树典型案例。</w:t>
      </w:r>
      <w:r>
        <w:rPr>
          <w:rFonts w:ascii="仿宋_GB2312" w:eastAsia="仿宋_GB2312" w:hAnsi="仿宋_GB2312" w:cs="仿宋_GB2312" w:hint="eastAsia"/>
          <w:sz w:val="32"/>
          <w:szCs w:val="32"/>
        </w:rPr>
        <w:t>市教育局拟在2022年底对国家智慧教育公共服务平台运用效果好的区县、学校、教师中，选树典型，评选“国家智慧教育公共服务平台”应用示范校和“国家智慧教育公共服务平台”应用典型案例，充分发挥平台的教育教学和管理服务效能，推进国家级信息化教学示范区建设，打造平台应用的济南范式。</w:t>
      </w:r>
    </w:p>
    <w:p w:rsidR="000A14D8" w:rsidRDefault="000A14D8">
      <w:pPr>
        <w:spacing w:line="560" w:lineRule="exact"/>
        <w:ind w:firstLineChars="200" w:firstLine="640"/>
        <w:rPr>
          <w:rFonts w:ascii="仿宋_GB2312" w:eastAsia="仿宋_GB2312" w:hAnsi="仿宋_GB2312" w:cs="仿宋_GB2312"/>
          <w:sz w:val="32"/>
          <w:szCs w:val="32"/>
        </w:rPr>
      </w:pPr>
    </w:p>
    <w:p w:rsidR="000A14D8" w:rsidRDefault="000A14D8">
      <w:pPr>
        <w:spacing w:line="560" w:lineRule="exact"/>
        <w:ind w:firstLineChars="200" w:firstLine="640"/>
        <w:rPr>
          <w:rFonts w:ascii="仿宋_GB2312" w:eastAsia="仿宋_GB2312" w:hAnsi="仿宋_GB2312" w:cs="仿宋_GB2312"/>
          <w:sz w:val="32"/>
          <w:szCs w:val="32"/>
        </w:rPr>
      </w:pPr>
    </w:p>
    <w:p w:rsidR="000A14D8" w:rsidRDefault="000A14D8">
      <w:pPr>
        <w:spacing w:line="560" w:lineRule="exact"/>
        <w:ind w:firstLineChars="200" w:firstLine="640"/>
        <w:rPr>
          <w:rFonts w:ascii="仿宋_GB2312" w:eastAsia="仿宋_GB2312" w:hAnsi="仿宋_GB2312" w:cs="仿宋_GB2312"/>
          <w:sz w:val="32"/>
          <w:szCs w:val="32"/>
        </w:rPr>
      </w:pPr>
    </w:p>
    <w:p w:rsidR="000A14D8" w:rsidRDefault="000A14D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rsidP="00395FB8">
      <w:pPr>
        <w:spacing w:line="62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Default="00395FB8">
      <w:pPr>
        <w:spacing w:line="560" w:lineRule="exact"/>
        <w:rPr>
          <w:rFonts w:ascii="仿宋_GB2312" w:eastAsia="仿宋_GB2312" w:hAnsi="仿宋_GB2312" w:cs="仿宋_GB2312"/>
          <w:sz w:val="32"/>
          <w:szCs w:val="32"/>
        </w:rPr>
      </w:pPr>
    </w:p>
    <w:p w:rsidR="00395FB8" w:rsidRPr="005A274A" w:rsidRDefault="00395FB8" w:rsidP="00395FB8">
      <w:pPr>
        <w:adjustRightInd w:val="0"/>
        <w:snapToGrid w:val="0"/>
        <w:spacing w:line="640" w:lineRule="exact"/>
        <w:rPr>
          <w:rFonts w:ascii="仿宋" w:eastAsia="仿宋" w:hAnsi="仿宋" w:cs="仿宋_GB2312"/>
          <w:sz w:val="32"/>
          <w:szCs w:val="32"/>
        </w:rPr>
      </w:pPr>
    </w:p>
    <w:bookmarkStart w:id="1" w:name="OLE_LINK2"/>
    <w:p w:rsidR="00395FB8" w:rsidRPr="00395FB8" w:rsidRDefault="00395FB8" w:rsidP="00395FB8">
      <w:pPr>
        <w:tabs>
          <w:tab w:val="left" w:pos="9020"/>
        </w:tabs>
        <w:spacing w:line="580" w:lineRule="exact"/>
        <w:ind w:right="51" w:firstLineChars="100" w:firstLine="210"/>
        <w:rPr>
          <w:rFonts w:ascii="仿宋_GB2312" w:eastAsia="仿宋_GB2312" w:hAnsi="仿宋_GB2312" w:cs="仿宋_GB2312"/>
          <w:sz w:val="32"/>
          <w:szCs w:val="32"/>
        </w:rPr>
      </w:pPr>
      <w:r>
        <w:rPr>
          <w:rFonts w:ascii="Times New Roman" w:hAnsi="Times New Roman"/>
          <w:noProof/>
        </w:rPr>
        <mc:AlternateContent>
          <mc:Choice Requires="wps">
            <w:drawing>
              <wp:anchor distT="4294967292" distB="4294967292" distL="114300" distR="114300" simplePos="0" relativeHeight="251662336" behindDoc="0" locked="0" layoutInCell="1" allowOverlap="1" wp14:anchorId="3A21A920" wp14:editId="3861FBC7">
                <wp:simplePos x="0" y="0"/>
                <wp:positionH relativeFrom="column">
                  <wp:posOffset>0</wp:posOffset>
                </wp:positionH>
                <wp:positionV relativeFrom="paragraph">
                  <wp:posOffset>398779</wp:posOffset>
                </wp:positionV>
                <wp:extent cx="5727700" cy="0"/>
                <wp:effectExtent l="0" t="0" r="2540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1.4pt" to="45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"/>
            </w:pict>
          </mc:Fallback>
        </mc:AlternateContent>
      </w:r>
      <w:r>
        <w:rPr>
          <w:rFonts w:ascii="Times New Roman" w:hAnsi="Times New Roman"/>
          <w:noProof/>
        </w:rPr>
        <mc:AlternateContent>
          <mc:Choice Requires="wps">
            <w:drawing>
              <wp:anchor distT="4294967292" distB="4294967292" distL="114300" distR="114300" simplePos="0" relativeHeight="251661312" behindDoc="0" locked="0" layoutInCell="1" allowOverlap="1" wp14:anchorId="2204E241" wp14:editId="30688CBD">
                <wp:simplePos x="0" y="0"/>
                <wp:positionH relativeFrom="column">
                  <wp:posOffset>0</wp:posOffset>
                </wp:positionH>
                <wp:positionV relativeFrom="paragraph">
                  <wp:posOffset>2539</wp:posOffset>
                </wp:positionV>
                <wp:extent cx="5727700" cy="0"/>
                <wp:effectExtent l="0" t="0" r="2540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pt" to="4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"/>
            </w:pict>
          </mc:Fallback>
        </mc:AlternateContent>
      </w:r>
      <w:r w:rsidRPr="005A274A">
        <w:rPr>
          <w:rFonts w:ascii="仿宋_GB2312" w:eastAsia="仿宋_GB2312" w:hAnsi="仿宋" w:hint="eastAsia"/>
          <w:sz w:val="28"/>
          <w:szCs w:val="28"/>
        </w:rPr>
        <w:t xml:space="preserve">济南市教育局办公室         </w:t>
      </w:r>
      <w:r>
        <w:rPr>
          <w:rFonts w:ascii="仿宋_GB2312" w:eastAsia="仿宋_GB2312" w:hAnsi="仿宋" w:hint="eastAsia"/>
          <w:sz w:val="28"/>
          <w:szCs w:val="28"/>
        </w:rPr>
        <w:t xml:space="preserve">    </w:t>
      </w:r>
      <w:r w:rsidR="00381FF1">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5A274A">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5A274A">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5A274A">
        <w:rPr>
          <w:rFonts w:ascii="仿宋_GB2312" w:eastAsia="仿宋_GB2312" w:hAnsi="仿宋" w:hint="eastAsia"/>
          <w:sz w:val="28"/>
          <w:szCs w:val="28"/>
        </w:rPr>
        <w:t xml:space="preserve">  2022年</w:t>
      </w:r>
      <w:r>
        <w:rPr>
          <w:rFonts w:ascii="仿宋_GB2312" w:eastAsia="仿宋_GB2312" w:hAnsi="仿宋" w:hint="eastAsia"/>
          <w:sz w:val="28"/>
          <w:szCs w:val="28"/>
        </w:rPr>
        <w:t>4</w:t>
      </w:r>
      <w:r w:rsidRPr="005A274A">
        <w:rPr>
          <w:rFonts w:ascii="仿宋_GB2312" w:eastAsia="仿宋_GB2312" w:hAnsi="仿宋" w:hint="eastAsia"/>
          <w:sz w:val="28"/>
          <w:szCs w:val="28"/>
        </w:rPr>
        <w:t>月</w:t>
      </w:r>
      <w:r>
        <w:rPr>
          <w:rFonts w:ascii="仿宋_GB2312" w:eastAsia="仿宋_GB2312" w:hAnsi="仿宋" w:hint="eastAsia"/>
          <w:sz w:val="28"/>
          <w:szCs w:val="28"/>
        </w:rPr>
        <w:t>7</w:t>
      </w:r>
      <w:r w:rsidRPr="005A274A">
        <w:rPr>
          <w:rFonts w:ascii="仿宋_GB2312" w:eastAsia="仿宋_GB2312" w:hAnsi="仿宋" w:hint="eastAsia"/>
          <w:sz w:val="28"/>
          <w:szCs w:val="28"/>
        </w:rPr>
        <w:t>日印发</w:t>
      </w:r>
      <w:bookmarkEnd w:id="1"/>
    </w:p>
    <w:sectPr w:rsidR="00395FB8" w:rsidRPr="00395FB8" w:rsidSect="00395FB8">
      <w:footerReference w:type="even" r:id="rId9"/>
      <w:footerReference w:type="default" r:id="rId10"/>
      <w:pgSz w:w="11906" w:h="16838"/>
      <w:pgMar w:top="1588" w:right="1418" w:bottom="1418" w:left="141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2AC" w:rsidRDefault="00F92A81">
      <w:r>
        <w:separator/>
      </w:r>
    </w:p>
  </w:endnote>
  <w:endnote w:type="continuationSeparator" w:id="0">
    <w:p w:rsidR="002622AC" w:rsidRDefault="00F9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16698"/>
      <w:docPartObj>
        <w:docPartGallery w:val="Page Numbers (Bottom of Page)"/>
        <w:docPartUnique/>
      </w:docPartObj>
    </w:sdtPr>
    <w:sdtEndPr/>
    <w:sdtContent>
      <w:p w:rsidR="00395FB8" w:rsidRDefault="00395FB8">
        <w:pPr>
          <w:pStyle w:val="a3"/>
        </w:pPr>
        <w:r>
          <w:fldChar w:fldCharType="begin"/>
        </w:r>
        <w:r>
          <w:instrText>PAGE   \* MERGEFORMAT</w:instrText>
        </w:r>
        <w:r>
          <w:fldChar w:fldCharType="separate"/>
        </w:r>
        <w:r w:rsidR="00C34BFC" w:rsidRPr="00C34BFC">
          <w:rPr>
            <w:noProof/>
            <w:lang w:val="zh-CN"/>
          </w:rPr>
          <w:t>-</w:t>
        </w:r>
        <w:r w:rsidR="00C34BFC">
          <w:rPr>
            <w:noProof/>
          </w:rPr>
          <w:t xml:space="preserve"> 4 -</w:t>
        </w:r>
        <w:r>
          <w:fldChar w:fldCharType="end"/>
        </w:r>
      </w:p>
    </w:sdtContent>
  </w:sdt>
  <w:p w:rsidR="00395FB8" w:rsidRDefault="00395FB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006767"/>
      <w:docPartObj>
        <w:docPartGallery w:val="Page Numbers (Bottom of Page)"/>
        <w:docPartUnique/>
      </w:docPartObj>
    </w:sdtPr>
    <w:sdtEndPr/>
    <w:sdtContent>
      <w:p w:rsidR="00395FB8" w:rsidRDefault="00395FB8">
        <w:pPr>
          <w:pStyle w:val="a3"/>
          <w:jc w:val="right"/>
        </w:pPr>
        <w:r>
          <w:fldChar w:fldCharType="begin"/>
        </w:r>
        <w:r>
          <w:instrText>PAGE   \* MERGEFORMAT</w:instrText>
        </w:r>
        <w:r>
          <w:fldChar w:fldCharType="separate"/>
        </w:r>
        <w:r w:rsidR="00C34BFC" w:rsidRPr="00C34BFC">
          <w:rPr>
            <w:noProof/>
            <w:lang w:val="zh-CN"/>
          </w:rPr>
          <w:t>-</w:t>
        </w:r>
        <w:r w:rsidR="00C34BFC">
          <w:rPr>
            <w:noProof/>
          </w:rPr>
          <w:t xml:space="preserve"> 3 -</w:t>
        </w:r>
        <w:r>
          <w:fldChar w:fldCharType="end"/>
        </w:r>
      </w:p>
    </w:sdtContent>
  </w:sdt>
  <w:p w:rsidR="000A14D8" w:rsidRDefault="000A14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2AC" w:rsidRDefault="00F92A81">
      <w:r>
        <w:separator/>
      </w:r>
    </w:p>
  </w:footnote>
  <w:footnote w:type="continuationSeparator" w:id="0">
    <w:p w:rsidR="002622AC" w:rsidRDefault="00F92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FCEB6"/>
    <w:multiLevelType w:val="singleLevel"/>
    <w:tmpl w:val="502FCEB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C3BC8"/>
    <w:rsid w:val="000A14D8"/>
    <w:rsid w:val="001D6AAA"/>
    <w:rsid w:val="0021286E"/>
    <w:rsid w:val="002622AC"/>
    <w:rsid w:val="002A1E36"/>
    <w:rsid w:val="002A4EE4"/>
    <w:rsid w:val="00381FF1"/>
    <w:rsid w:val="00395FB8"/>
    <w:rsid w:val="0058115D"/>
    <w:rsid w:val="00877B47"/>
    <w:rsid w:val="00C34BFC"/>
    <w:rsid w:val="00CB3689"/>
    <w:rsid w:val="00CC730D"/>
    <w:rsid w:val="00E12224"/>
    <w:rsid w:val="00EB5885"/>
    <w:rsid w:val="00F92A81"/>
    <w:rsid w:val="0214567D"/>
    <w:rsid w:val="07331A29"/>
    <w:rsid w:val="07A84DB2"/>
    <w:rsid w:val="08316A76"/>
    <w:rsid w:val="0C2F5752"/>
    <w:rsid w:val="0CF14A22"/>
    <w:rsid w:val="10B53135"/>
    <w:rsid w:val="148263CE"/>
    <w:rsid w:val="14A81229"/>
    <w:rsid w:val="14EA6D22"/>
    <w:rsid w:val="15317E44"/>
    <w:rsid w:val="1913547F"/>
    <w:rsid w:val="19137B8F"/>
    <w:rsid w:val="1CB011FA"/>
    <w:rsid w:val="20597EB3"/>
    <w:rsid w:val="20B71AED"/>
    <w:rsid w:val="20C31E08"/>
    <w:rsid w:val="25B75703"/>
    <w:rsid w:val="30AA0CF0"/>
    <w:rsid w:val="30FE1366"/>
    <w:rsid w:val="34DA1676"/>
    <w:rsid w:val="35522EF3"/>
    <w:rsid w:val="358C3E1D"/>
    <w:rsid w:val="414B22E3"/>
    <w:rsid w:val="42D6434A"/>
    <w:rsid w:val="49396860"/>
    <w:rsid w:val="4B0A0ABA"/>
    <w:rsid w:val="4B600D70"/>
    <w:rsid w:val="4B94262A"/>
    <w:rsid w:val="564A062A"/>
    <w:rsid w:val="57326F37"/>
    <w:rsid w:val="637C3BC8"/>
    <w:rsid w:val="6F9419AA"/>
    <w:rsid w:val="71E81209"/>
    <w:rsid w:val="7CF36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
    <w:name w:val="页脚 Char"/>
    <w:basedOn w:val="a0"/>
    <w:link w:val="a3"/>
    <w:uiPriority w:val="99"/>
    <w:rsid w:val="00395FB8"/>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customStyle="1" w:styleId="Char">
    <w:name w:val="页脚 Char"/>
    <w:basedOn w:val="a0"/>
    <w:link w:val="a3"/>
    <w:uiPriority w:val="99"/>
    <w:rsid w:val="00395FB8"/>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216</Characters>
  <Application>Microsoft Office Word</Application>
  <DocSecurity>0</DocSecurity>
  <Lines>1</Lines>
  <Paragraphs>4</Paragraphs>
  <ScaleCrop>false</ScaleCrop>
  <Company>Microsoft</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仁者静</dc:creator>
  <cp:lastModifiedBy>China</cp:lastModifiedBy>
  <cp:revision>2</cp:revision>
  <cp:lastPrinted>2022-04-18T07:06:00Z</cp:lastPrinted>
  <dcterms:created xsi:type="dcterms:W3CDTF">2022-04-18T07:08:00Z</dcterms:created>
  <dcterms:modified xsi:type="dcterms:W3CDTF">2022-04-18T07:08:00Z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05D2D1EEF0AA49FC8937ED2463136D68</vt:lpwstr>
  </property>
</Properties>
</file>